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0CC659" w14:textId="45D8C74D" w:rsidR="00264F08" w:rsidRDefault="00264F08" w:rsidP="00264F08">
      <w:pPr>
        <w:pStyle w:val="western"/>
        <w:jc w:val="center"/>
        <w:rPr>
          <w:rFonts w:ascii="Century Gothic" w:hAnsi="Century Gothic"/>
          <w:color w:val="800000"/>
          <w:sz w:val="56"/>
          <w:szCs w:val="56"/>
        </w:rPr>
      </w:pPr>
    </w:p>
    <w:p w14:paraId="3B21528F" w14:textId="77777777" w:rsidR="00DF2B0D" w:rsidRPr="00DF2B0D" w:rsidRDefault="00DF2B0D" w:rsidP="00264F08">
      <w:pPr>
        <w:pStyle w:val="western"/>
        <w:jc w:val="center"/>
        <w:rPr>
          <w:rFonts w:ascii="Century Gothic" w:hAnsi="Century Gothic"/>
          <w:color w:val="800000"/>
        </w:rPr>
      </w:pPr>
    </w:p>
    <w:p w14:paraId="49522F84" w14:textId="7E406F2D" w:rsidR="00264F08" w:rsidRDefault="00264F08" w:rsidP="00264F08">
      <w:pPr>
        <w:pStyle w:val="western"/>
        <w:jc w:val="center"/>
        <w:rPr>
          <w:rFonts w:ascii="Century Gothic" w:hAnsi="Century Gothic"/>
          <w:color w:val="800000"/>
          <w:sz w:val="56"/>
          <w:szCs w:val="56"/>
        </w:rPr>
      </w:pPr>
    </w:p>
    <w:p w14:paraId="384E00CE" w14:textId="2160326B" w:rsidR="00264F08" w:rsidRDefault="00264F08" w:rsidP="00264F08">
      <w:pPr>
        <w:pStyle w:val="western"/>
        <w:jc w:val="center"/>
        <w:rPr>
          <w:b w:val="0"/>
          <w:bCs w:val="0"/>
        </w:rPr>
      </w:pPr>
      <w:r>
        <w:rPr>
          <w:rFonts w:ascii="Century Gothic" w:hAnsi="Century Gothic"/>
          <w:color w:val="800000"/>
          <w:sz w:val="56"/>
          <w:szCs w:val="56"/>
        </w:rPr>
        <w:t>Appel à projets</w:t>
      </w:r>
    </w:p>
    <w:p w14:paraId="2381BC6C" w14:textId="4DB1E702" w:rsidR="00264F08" w:rsidRDefault="00264F08" w:rsidP="00264F08">
      <w:pPr>
        <w:pStyle w:val="western"/>
        <w:jc w:val="center"/>
        <w:rPr>
          <w:b w:val="0"/>
          <w:bCs w:val="0"/>
        </w:rPr>
      </w:pPr>
      <w:r>
        <w:rPr>
          <w:rFonts w:ascii="Century Gothic" w:hAnsi="Century Gothic"/>
          <w:color w:val="800000"/>
          <w:sz w:val="56"/>
          <w:szCs w:val="56"/>
        </w:rPr>
        <w:t>« </w:t>
      </w:r>
      <w:r w:rsidR="008C5C14">
        <w:rPr>
          <w:rFonts w:ascii="Century Gothic" w:hAnsi="Century Gothic"/>
          <w:color w:val="800000"/>
          <w:sz w:val="56"/>
          <w:szCs w:val="56"/>
        </w:rPr>
        <w:t>Aires éducatives</w:t>
      </w:r>
      <w:r>
        <w:rPr>
          <w:rFonts w:ascii="Century Gothic" w:hAnsi="Century Gothic"/>
          <w:color w:val="800000"/>
          <w:sz w:val="56"/>
          <w:szCs w:val="56"/>
        </w:rPr>
        <w:t> »</w:t>
      </w:r>
    </w:p>
    <w:p w14:paraId="577BA91E" w14:textId="050D4A9F" w:rsidR="00264F08" w:rsidRDefault="00264F08" w:rsidP="00680264">
      <w:pPr>
        <w:pStyle w:val="western"/>
        <w:jc w:val="center"/>
        <w:rPr>
          <w:b w:val="0"/>
          <w:bCs w:val="0"/>
        </w:rPr>
      </w:pPr>
    </w:p>
    <w:p w14:paraId="4C607170" w14:textId="77777777" w:rsidR="00680264" w:rsidRPr="00680264" w:rsidRDefault="00680264" w:rsidP="00A746FC">
      <w:pPr>
        <w:pStyle w:val="western"/>
        <w:rPr>
          <w:b w:val="0"/>
          <w:bCs w:val="0"/>
        </w:rPr>
      </w:pPr>
    </w:p>
    <w:p w14:paraId="1F528CF6" w14:textId="77777777" w:rsidR="00377F80" w:rsidRPr="00463DD0" w:rsidRDefault="00377F80" w:rsidP="00377F80">
      <w:pPr>
        <w:pStyle w:val="western"/>
        <w:jc w:val="center"/>
        <w:rPr>
          <w:sz w:val="32"/>
          <w:szCs w:val="32"/>
        </w:rPr>
      </w:pPr>
      <w:r w:rsidRPr="00463DD0">
        <w:rPr>
          <w:rFonts w:ascii="Century Gothic" w:hAnsi="Century Gothic"/>
          <w:sz w:val="32"/>
          <w:szCs w:val="32"/>
        </w:rPr>
        <w:t xml:space="preserve">Critères et </w:t>
      </w:r>
      <w:r>
        <w:rPr>
          <w:rFonts w:ascii="Century Gothic" w:hAnsi="Century Gothic"/>
          <w:sz w:val="32"/>
          <w:szCs w:val="32"/>
        </w:rPr>
        <w:t>modalités</w:t>
      </w:r>
      <w:r w:rsidRPr="00463DD0">
        <w:rPr>
          <w:rFonts w:ascii="Century Gothic" w:hAnsi="Century Gothic"/>
          <w:sz w:val="32"/>
          <w:szCs w:val="32"/>
        </w:rPr>
        <w:t xml:space="preserve"> d’attribution d’une subvention</w:t>
      </w:r>
    </w:p>
    <w:p w14:paraId="20DFDF48" w14:textId="70B92D93" w:rsidR="00E918FF" w:rsidRDefault="00E918FF"/>
    <w:p w14:paraId="2027FEC3" w14:textId="39653A1C" w:rsidR="00264F08" w:rsidRDefault="00264F08"/>
    <w:p w14:paraId="7B7311A5" w14:textId="0878E01B" w:rsidR="00264F08" w:rsidRDefault="00264F08"/>
    <w:p w14:paraId="203A1459" w14:textId="22082997" w:rsidR="00264F08" w:rsidRDefault="00264F08"/>
    <w:p w14:paraId="44DEB67D" w14:textId="2F0BB9EB" w:rsidR="00264F08" w:rsidRDefault="00264F08"/>
    <w:p w14:paraId="57EB6E8D" w14:textId="7DFCE97E" w:rsidR="00264F08" w:rsidRDefault="00264F08"/>
    <w:p w14:paraId="6A96718B" w14:textId="288EDB8E" w:rsidR="00264F08" w:rsidRDefault="00264F08"/>
    <w:p w14:paraId="11DA86F7" w14:textId="77777777" w:rsidR="00C21496" w:rsidRDefault="00C21496"/>
    <w:p w14:paraId="3198AAE0" w14:textId="77777777" w:rsidR="00C21496" w:rsidRDefault="00C21496"/>
    <w:p w14:paraId="58258BD4" w14:textId="77777777" w:rsidR="00C21496" w:rsidRDefault="00C21496"/>
    <w:p w14:paraId="3D20DE86" w14:textId="77777777" w:rsidR="00C21496" w:rsidRDefault="00C21496"/>
    <w:p w14:paraId="4FD5EAD6" w14:textId="77777777" w:rsidR="00DF2B0D" w:rsidRDefault="00DF2B0D"/>
    <w:p w14:paraId="5769662C" w14:textId="77777777" w:rsidR="00DF2B0D" w:rsidRDefault="00DF2B0D"/>
    <w:p w14:paraId="60B56BF3" w14:textId="77777777" w:rsidR="00DF2B0D" w:rsidRDefault="00DF2B0D"/>
    <w:p w14:paraId="047879BF" w14:textId="77777777" w:rsidR="00DF2B0D" w:rsidRDefault="00DF2B0D"/>
    <w:p w14:paraId="23EC11D4" w14:textId="77777777" w:rsidR="00264F08" w:rsidRDefault="00264F08"/>
    <w:p w14:paraId="1D62CB79" w14:textId="3E4CEABC" w:rsidR="00264F08" w:rsidRDefault="00264F08"/>
    <w:p w14:paraId="27D5F781" w14:textId="5684D519" w:rsidR="00CD0E66" w:rsidRDefault="00CD0E66"/>
    <w:p w14:paraId="40EFF3A1" w14:textId="50622F45" w:rsidR="00CD0E66" w:rsidRDefault="00CD0E66"/>
    <w:p w14:paraId="61BC445A" w14:textId="77777777" w:rsidR="00CD0E66" w:rsidRDefault="00CD0E66"/>
    <w:p w14:paraId="014AED65" w14:textId="43338ED9" w:rsidR="00264F08" w:rsidRDefault="00264F08"/>
    <w:p w14:paraId="3EC98A66" w14:textId="2BA8BB8E" w:rsidR="00827E70" w:rsidRDefault="00264F08">
      <w:r>
        <w:rPr>
          <w:noProof/>
        </w:rPr>
        <w:drawing>
          <wp:inline distT="0" distB="0" distL="0" distR="0" wp14:anchorId="32DE469E" wp14:editId="4E9CBD8E">
            <wp:extent cx="5942128" cy="935990"/>
            <wp:effectExtent l="0" t="0" r="190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6797" cy="936726"/>
                    </a:xfrm>
                    <a:prstGeom prst="rect">
                      <a:avLst/>
                    </a:prstGeom>
                  </pic:spPr>
                </pic:pic>
              </a:graphicData>
            </a:graphic>
          </wp:inline>
        </w:drawing>
      </w:r>
    </w:p>
    <w:p w14:paraId="3E95A4D8" w14:textId="52655E63" w:rsidR="00680264" w:rsidRPr="00FA3692" w:rsidRDefault="00827E70" w:rsidP="00FA3692">
      <w:r>
        <w:br w:type="page"/>
      </w:r>
    </w:p>
    <w:p w14:paraId="77DA737E" w14:textId="5C5CB012" w:rsidR="00B756AD" w:rsidRPr="00C21496" w:rsidRDefault="00B756AD" w:rsidP="00B756AD">
      <w:pPr>
        <w:shd w:val="clear" w:color="auto" w:fill="FFFFFF"/>
        <w:spacing w:before="120"/>
        <w:jc w:val="both"/>
        <w:rPr>
          <w:rFonts w:ascii="Century Gothic" w:hAnsi="Century Gothic"/>
          <w:bCs/>
          <w:color w:val="000000"/>
          <w:sz w:val="20"/>
          <w:szCs w:val="20"/>
        </w:rPr>
      </w:pPr>
      <w:r w:rsidRPr="00C21496">
        <w:rPr>
          <w:rFonts w:ascii="Century Gothic" w:hAnsi="Century Gothic"/>
          <w:bCs/>
          <w:color w:val="000000"/>
          <w:sz w:val="20"/>
          <w:szCs w:val="20"/>
        </w:rPr>
        <w:lastRenderedPageBreak/>
        <w:t>Une aire éducative est un</w:t>
      </w:r>
      <w:r w:rsidR="003D0D72">
        <w:rPr>
          <w:rFonts w:ascii="Century Gothic" w:hAnsi="Century Gothic"/>
          <w:bCs/>
          <w:color w:val="000000"/>
          <w:sz w:val="20"/>
          <w:szCs w:val="20"/>
        </w:rPr>
        <w:t xml:space="preserve"> </w:t>
      </w:r>
      <w:r w:rsidRPr="00C21496">
        <w:rPr>
          <w:rFonts w:ascii="Century Gothic" w:hAnsi="Century Gothic"/>
          <w:bCs/>
          <w:color w:val="000000"/>
          <w:sz w:val="20"/>
          <w:szCs w:val="20"/>
        </w:rPr>
        <w:t>petit territoire naturel géré de manière participative</w:t>
      </w:r>
      <w:r w:rsidR="003D0D72">
        <w:rPr>
          <w:rFonts w:ascii="Century Gothic" w:hAnsi="Century Gothic"/>
          <w:bCs/>
          <w:color w:val="000000"/>
          <w:sz w:val="20"/>
          <w:szCs w:val="20"/>
        </w:rPr>
        <w:t xml:space="preserve"> </w:t>
      </w:r>
      <w:r w:rsidRPr="00C21496">
        <w:rPr>
          <w:rFonts w:ascii="Century Gothic" w:hAnsi="Century Gothic"/>
          <w:bCs/>
          <w:color w:val="000000"/>
          <w:sz w:val="20"/>
          <w:szCs w:val="20"/>
        </w:rPr>
        <w:t>par les élèves d’une école ou d'un collège.</w:t>
      </w:r>
    </w:p>
    <w:p w14:paraId="128DB172" w14:textId="77777777" w:rsidR="00B756AD" w:rsidRPr="00C21496" w:rsidRDefault="00B756AD" w:rsidP="00B756AD">
      <w:pPr>
        <w:shd w:val="clear" w:color="auto" w:fill="FFFFFF"/>
        <w:spacing w:before="120"/>
        <w:jc w:val="both"/>
        <w:rPr>
          <w:rFonts w:ascii="Century Gothic" w:hAnsi="Century Gothic"/>
          <w:bCs/>
          <w:color w:val="000000"/>
          <w:sz w:val="20"/>
          <w:szCs w:val="20"/>
        </w:rPr>
      </w:pPr>
      <w:r w:rsidRPr="00C21496">
        <w:rPr>
          <w:rFonts w:ascii="Century Gothic" w:hAnsi="Century Gothic"/>
          <w:bCs/>
          <w:color w:val="000000"/>
          <w:sz w:val="20"/>
          <w:szCs w:val="20"/>
        </w:rPr>
        <w:t>Les projets d’aires éducatives sont des projets pédagogiques concrets, qui permettent de compléter les enseignements scolaires par une mise en œuvre des apprentissages sur le terrain. Encadrés par leurs enseignants et une structure de l’éducation à l’environnement, les élèves sont associés directement à la gestion de l’aire éducative dans un conseil des élèves pour prendre des décisions aux côtés des acteurs locaux. Ces projets pédagogiques participent à l’éducation au développement durable, dans le cadre d’un travail en interdisciplinarité, et en rapport direct à la nature environnant l’école ou le collège.</w:t>
      </w:r>
    </w:p>
    <w:p w14:paraId="60DD21E0" w14:textId="7601E1DA" w:rsidR="00B756AD" w:rsidRPr="00C21496" w:rsidRDefault="00B756AD" w:rsidP="00B756AD">
      <w:pPr>
        <w:shd w:val="clear" w:color="auto" w:fill="FFFFFF"/>
        <w:spacing w:before="240"/>
        <w:jc w:val="both"/>
        <w:outlineLvl w:val="3"/>
        <w:rPr>
          <w:rFonts w:ascii="Century Gothic" w:hAnsi="Century Gothic"/>
          <w:bCs/>
          <w:sz w:val="20"/>
          <w:szCs w:val="20"/>
        </w:rPr>
      </w:pPr>
      <w:r w:rsidRPr="00C21496">
        <w:rPr>
          <w:rFonts w:ascii="Century Gothic" w:hAnsi="Century Gothic"/>
          <w:bCs/>
          <w:sz w:val="20"/>
          <w:szCs w:val="20"/>
        </w:rPr>
        <w:t xml:space="preserve">Les grands objectifs des aires éducatives sont de : </w:t>
      </w:r>
    </w:p>
    <w:p w14:paraId="1E6988CF" w14:textId="3434B93E" w:rsidR="00B756AD" w:rsidRPr="00C21496" w:rsidRDefault="00B756AD" w:rsidP="006F0218">
      <w:pPr>
        <w:pStyle w:val="NormalWeb"/>
        <w:numPr>
          <w:ilvl w:val="0"/>
          <w:numId w:val="16"/>
        </w:numPr>
        <w:shd w:val="clear" w:color="auto" w:fill="FFFFFF"/>
        <w:spacing w:before="0" w:beforeAutospacing="0" w:after="0" w:afterAutospacing="0"/>
        <w:ind w:left="714" w:hanging="357"/>
        <w:jc w:val="both"/>
        <w:rPr>
          <w:rFonts w:ascii="Century Gothic" w:hAnsi="Century Gothic"/>
          <w:bCs/>
          <w:color w:val="000000"/>
          <w:sz w:val="20"/>
          <w:szCs w:val="20"/>
        </w:rPr>
      </w:pPr>
      <w:r w:rsidRPr="00C21496">
        <w:rPr>
          <w:rFonts w:ascii="Century Gothic" w:hAnsi="Century Gothic"/>
          <w:bCs/>
          <w:color w:val="000000"/>
          <w:sz w:val="20"/>
          <w:szCs w:val="20"/>
        </w:rPr>
        <w:t>former les plus jeunes à l’éco-citoyenneté et au développement durable</w:t>
      </w:r>
      <w:r w:rsidR="007924B8">
        <w:rPr>
          <w:rFonts w:ascii="Century Gothic" w:hAnsi="Century Gothic"/>
          <w:bCs/>
          <w:color w:val="000000"/>
          <w:sz w:val="20"/>
          <w:szCs w:val="20"/>
        </w:rPr>
        <w:t> ;</w:t>
      </w:r>
    </w:p>
    <w:p w14:paraId="51B23F65" w14:textId="2C0AC611" w:rsidR="00B756AD" w:rsidRPr="00C21496" w:rsidRDefault="00B756AD" w:rsidP="006F0218">
      <w:pPr>
        <w:pStyle w:val="NormalWeb"/>
        <w:numPr>
          <w:ilvl w:val="0"/>
          <w:numId w:val="16"/>
        </w:numPr>
        <w:shd w:val="clear" w:color="auto" w:fill="FFFFFF"/>
        <w:spacing w:before="0" w:beforeAutospacing="0" w:after="0" w:afterAutospacing="0"/>
        <w:ind w:left="714" w:hanging="357"/>
        <w:jc w:val="both"/>
        <w:rPr>
          <w:rFonts w:ascii="Century Gothic" w:hAnsi="Century Gothic"/>
          <w:color w:val="000000"/>
          <w:sz w:val="20"/>
          <w:szCs w:val="20"/>
        </w:rPr>
      </w:pPr>
      <w:r w:rsidRPr="00C21496">
        <w:rPr>
          <w:rFonts w:ascii="Century Gothic" w:hAnsi="Century Gothic"/>
          <w:bCs/>
          <w:color w:val="000000"/>
          <w:sz w:val="20"/>
          <w:szCs w:val="20"/>
        </w:rPr>
        <w:t>reconnecter les élèves à la nature et à leur territoire et leur permettre d’agir</w:t>
      </w:r>
      <w:r w:rsidRPr="00C21496">
        <w:rPr>
          <w:rFonts w:ascii="Century Gothic" w:hAnsi="Century Gothic"/>
          <w:color w:val="000000"/>
          <w:sz w:val="20"/>
          <w:szCs w:val="20"/>
        </w:rPr>
        <w:t xml:space="preserve"> concrètement pour la protection de la nature</w:t>
      </w:r>
      <w:r w:rsidR="007924B8">
        <w:rPr>
          <w:rFonts w:ascii="Century Gothic" w:hAnsi="Century Gothic"/>
          <w:color w:val="000000"/>
          <w:sz w:val="20"/>
          <w:szCs w:val="20"/>
        </w:rPr>
        <w:t> ;</w:t>
      </w:r>
    </w:p>
    <w:p w14:paraId="3E36E97F" w14:textId="77777777" w:rsidR="00B756AD" w:rsidRPr="00C21496" w:rsidRDefault="00B756AD" w:rsidP="006F0218">
      <w:pPr>
        <w:pStyle w:val="NormalWeb"/>
        <w:numPr>
          <w:ilvl w:val="0"/>
          <w:numId w:val="16"/>
        </w:numPr>
        <w:shd w:val="clear" w:color="auto" w:fill="FFFFFF"/>
        <w:spacing w:before="0" w:beforeAutospacing="0" w:after="0" w:afterAutospacing="0"/>
        <w:ind w:left="714" w:hanging="357"/>
        <w:jc w:val="both"/>
        <w:rPr>
          <w:rFonts w:ascii="Century Gothic" w:hAnsi="Century Gothic"/>
          <w:color w:val="000000"/>
          <w:sz w:val="20"/>
          <w:szCs w:val="20"/>
        </w:rPr>
      </w:pPr>
      <w:r w:rsidRPr="00C21496">
        <w:rPr>
          <w:rFonts w:ascii="Century Gothic" w:hAnsi="Century Gothic"/>
          <w:color w:val="000000"/>
          <w:sz w:val="20"/>
          <w:szCs w:val="20"/>
        </w:rPr>
        <w:t>favoriser le dialogue entre les élèves et les acteurs de la nature (usagers, acteurs économiques, gestionnaires d’espaces naturels…).</w:t>
      </w:r>
    </w:p>
    <w:p w14:paraId="28A75056" w14:textId="5055CC64" w:rsidR="00B756AD" w:rsidRPr="00C21496" w:rsidRDefault="00B756AD" w:rsidP="00B756AD">
      <w:pPr>
        <w:pStyle w:val="NormalWeb"/>
        <w:spacing w:before="120" w:beforeAutospacing="0" w:after="0" w:afterAutospacing="0"/>
        <w:jc w:val="both"/>
        <w:textAlignment w:val="baseline"/>
        <w:rPr>
          <w:rFonts w:ascii="Century Gothic" w:hAnsi="Century Gothic" w:cs="Arial"/>
          <w:color w:val="000000"/>
          <w:sz w:val="20"/>
          <w:szCs w:val="20"/>
        </w:rPr>
      </w:pPr>
      <w:r w:rsidRPr="00C21496">
        <w:rPr>
          <w:rFonts w:ascii="Century Gothic" w:hAnsi="Century Gothic" w:cs="Arial"/>
          <w:color w:val="000000"/>
          <w:sz w:val="20"/>
          <w:szCs w:val="20"/>
        </w:rPr>
        <w:t>Le dispositif des aires éducatives est animé par l’Office français de la biodiversité (OFB) et le pilotage est assuré par les trois ministères chargés respectivement de l'éducation nationale, de la transition écologique, et des Outre-mer (MENJ, MTECT, MIOM).</w:t>
      </w:r>
    </w:p>
    <w:p w14:paraId="5AEA1FB3" w14:textId="75A549DA" w:rsidR="00B756AD" w:rsidRPr="00C21496" w:rsidRDefault="00B756AD" w:rsidP="00B756AD">
      <w:pPr>
        <w:pStyle w:val="NormalWeb"/>
        <w:spacing w:before="120" w:beforeAutospacing="0" w:after="0" w:afterAutospacing="0"/>
        <w:jc w:val="both"/>
        <w:textAlignment w:val="baseline"/>
        <w:rPr>
          <w:rFonts w:ascii="Century Gothic" w:hAnsi="Century Gothic" w:cs="Arial"/>
          <w:color w:val="000000"/>
          <w:sz w:val="20"/>
          <w:szCs w:val="20"/>
        </w:rPr>
      </w:pPr>
      <w:r w:rsidRPr="00C21496">
        <w:rPr>
          <w:rFonts w:ascii="Century Gothic" w:hAnsi="Century Gothic" w:cs="Arial"/>
          <w:color w:val="000000"/>
          <w:sz w:val="20"/>
          <w:szCs w:val="20"/>
        </w:rPr>
        <w:t xml:space="preserve">Il existe </w:t>
      </w:r>
      <w:r w:rsidR="003F19F7">
        <w:rPr>
          <w:rFonts w:ascii="Century Gothic" w:hAnsi="Century Gothic" w:cs="Arial"/>
          <w:color w:val="000000"/>
          <w:sz w:val="20"/>
          <w:szCs w:val="20"/>
        </w:rPr>
        <w:t>deux</w:t>
      </w:r>
      <w:r w:rsidRPr="00C21496">
        <w:rPr>
          <w:rFonts w:ascii="Century Gothic" w:hAnsi="Century Gothic" w:cs="Arial"/>
          <w:color w:val="000000"/>
          <w:sz w:val="20"/>
          <w:szCs w:val="20"/>
        </w:rPr>
        <w:t xml:space="preserve"> type</w:t>
      </w:r>
      <w:r w:rsidR="00C21496" w:rsidRPr="00C21496">
        <w:rPr>
          <w:rFonts w:ascii="Century Gothic" w:hAnsi="Century Gothic" w:cs="Arial"/>
          <w:color w:val="000000"/>
          <w:sz w:val="20"/>
          <w:szCs w:val="20"/>
        </w:rPr>
        <w:t xml:space="preserve">s d’aire éducative : </w:t>
      </w:r>
    </w:p>
    <w:p w14:paraId="01F21431" w14:textId="268A2C56" w:rsidR="00C21496" w:rsidRPr="00C21496" w:rsidRDefault="00C21496" w:rsidP="006F0218">
      <w:pPr>
        <w:pStyle w:val="NormalWeb"/>
        <w:numPr>
          <w:ilvl w:val="0"/>
          <w:numId w:val="16"/>
        </w:numPr>
        <w:spacing w:before="0" w:beforeAutospacing="0" w:after="0" w:afterAutospacing="0"/>
        <w:ind w:left="714" w:hanging="357"/>
        <w:jc w:val="both"/>
        <w:textAlignment w:val="baseline"/>
        <w:rPr>
          <w:rFonts w:ascii="Century Gothic" w:hAnsi="Century Gothic" w:cs="Arial"/>
          <w:color w:val="000000"/>
          <w:sz w:val="20"/>
          <w:szCs w:val="20"/>
        </w:rPr>
      </w:pPr>
      <w:r w:rsidRPr="00C21496">
        <w:rPr>
          <w:rFonts w:ascii="Century Gothic" w:hAnsi="Century Gothic" w:cs="Arial"/>
          <w:color w:val="000000"/>
          <w:sz w:val="20"/>
          <w:szCs w:val="20"/>
        </w:rPr>
        <w:t>l’aire terrestre éducative ;</w:t>
      </w:r>
    </w:p>
    <w:p w14:paraId="5A5F9B1E" w14:textId="47BDE650" w:rsidR="00C21496" w:rsidRPr="00C21496" w:rsidRDefault="00C21496" w:rsidP="006F0218">
      <w:pPr>
        <w:pStyle w:val="NormalWeb"/>
        <w:numPr>
          <w:ilvl w:val="0"/>
          <w:numId w:val="16"/>
        </w:numPr>
        <w:spacing w:before="0" w:beforeAutospacing="0" w:after="0" w:afterAutospacing="0"/>
        <w:ind w:left="714" w:hanging="357"/>
        <w:jc w:val="both"/>
        <w:textAlignment w:val="baseline"/>
        <w:rPr>
          <w:rFonts w:ascii="Century Gothic" w:hAnsi="Century Gothic" w:cs="Arial"/>
          <w:color w:val="000000"/>
          <w:sz w:val="20"/>
          <w:szCs w:val="20"/>
        </w:rPr>
      </w:pPr>
      <w:r w:rsidRPr="00C21496">
        <w:rPr>
          <w:rFonts w:ascii="Century Gothic" w:hAnsi="Century Gothic" w:cs="Arial"/>
          <w:color w:val="000000"/>
          <w:sz w:val="20"/>
          <w:szCs w:val="20"/>
        </w:rPr>
        <w:t>l’aire marine éducative</w:t>
      </w:r>
      <w:r w:rsidR="003F19F7">
        <w:rPr>
          <w:rFonts w:ascii="Century Gothic" w:hAnsi="Century Gothic" w:cs="Arial"/>
          <w:color w:val="000000"/>
          <w:sz w:val="20"/>
          <w:szCs w:val="20"/>
        </w:rPr>
        <w:t>.</w:t>
      </w:r>
    </w:p>
    <w:p w14:paraId="216F1A7B" w14:textId="2EB02F23" w:rsidR="00C21496" w:rsidRPr="00C21496" w:rsidRDefault="00C21496" w:rsidP="00C21496">
      <w:pPr>
        <w:pStyle w:val="NormalWeb"/>
        <w:shd w:val="clear" w:color="auto" w:fill="FFFFFF"/>
        <w:spacing w:before="120" w:beforeAutospacing="0" w:after="0" w:afterAutospacing="0"/>
        <w:jc w:val="both"/>
        <w:rPr>
          <w:rFonts w:ascii="Century Gothic" w:hAnsi="Century Gothic"/>
          <w:color w:val="000000"/>
          <w:sz w:val="20"/>
          <w:szCs w:val="20"/>
        </w:rPr>
      </w:pPr>
      <w:r w:rsidRPr="00C21496">
        <w:rPr>
          <w:rFonts w:ascii="Century Gothic" w:hAnsi="Century Gothic"/>
          <w:color w:val="000000"/>
          <w:sz w:val="20"/>
          <w:szCs w:val="20"/>
        </w:rPr>
        <w:t>A l’issue d’une année de fonctionnement et pour valoriser l’engagement de l’établissement, un label peut être décerné par l</w:t>
      </w:r>
      <w:r w:rsidR="00C113AF">
        <w:rPr>
          <w:rFonts w:ascii="Century Gothic" w:hAnsi="Century Gothic"/>
          <w:color w:val="000000"/>
          <w:sz w:val="20"/>
          <w:szCs w:val="20"/>
        </w:rPr>
        <w:t>’Éducation nationale et l’OFB</w:t>
      </w:r>
      <w:r w:rsidRPr="00C21496">
        <w:rPr>
          <w:rFonts w:ascii="Century Gothic" w:hAnsi="Century Gothic"/>
          <w:color w:val="000000"/>
          <w:sz w:val="20"/>
          <w:szCs w:val="20"/>
        </w:rPr>
        <w:t>. Son obtention repose sur le</w:t>
      </w:r>
      <w:r w:rsidRPr="00C21496">
        <w:rPr>
          <w:rFonts w:ascii="Century Gothic" w:hAnsi="Century Gothic"/>
          <w:b/>
          <w:bCs/>
          <w:color w:val="000000"/>
          <w:sz w:val="20"/>
          <w:szCs w:val="20"/>
        </w:rPr>
        <w:t xml:space="preserve"> </w:t>
      </w:r>
      <w:r w:rsidRPr="00C21496">
        <w:rPr>
          <w:rStyle w:val="lev"/>
          <w:rFonts w:ascii="Century Gothic" w:hAnsi="Century Gothic"/>
          <w:b w:val="0"/>
          <w:bCs w:val="0"/>
          <w:color w:val="000000"/>
          <w:sz w:val="20"/>
          <w:szCs w:val="20"/>
        </w:rPr>
        <w:t>respect de la méthode</w:t>
      </w:r>
      <w:r w:rsidRPr="00C21496">
        <w:rPr>
          <w:rFonts w:ascii="Century Gothic" w:hAnsi="Century Gothic"/>
          <w:color w:val="000000"/>
          <w:sz w:val="20"/>
          <w:szCs w:val="20"/>
        </w:rPr>
        <w:t xml:space="preserve"> notamment l’implication des élèves qui décident des orientations du projet lors du conseil des enfants pour la mer, la terre ou le fleuve.</w:t>
      </w:r>
    </w:p>
    <w:p w14:paraId="5DC0B6DC" w14:textId="0793B365" w:rsidR="00B756AD" w:rsidRPr="00C21496" w:rsidRDefault="00B756AD" w:rsidP="00B756AD">
      <w:pPr>
        <w:spacing w:before="120"/>
        <w:jc w:val="both"/>
        <w:rPr>
          <w:rFonts w:ascii="Century Gothic" w:hAnsi="Century Gothic"/>
          <w:sz w:val="20"/>
          <w:szCs w:val="20"/>
        </w:rPr>
      </w:pPr>
      <w:r w:rsidRPr="00C21496">
        <w:rPr>
          <w:rFonts w:ascii="Century Gothic" w:hAnsi="Century Gothic" w:cs="Arial"/>
          <w:color w:val="000000"/>
          <w:sz w:val="20"/>
          <w:szCs w:val="20"/>
        </w:rPr>
        <w:t xml:space="preserve">L’appel à projets « Aires éducatives » a pour </w:t>
      </w:r>
      <w:r w:rsidRPr="00C21496">
        <w:rPr>
          <w:rFonts w:ascii="Century Gothic" w:hAnsi="Century Gothic"/>
          <w:sz w:val="20"/>
          <w:szCs w:val="20"/>
        </w:rPr>
        <w:t>but d’inciter les collèges de la Somme à s’engager dans la démarche, de favoriser le développement des aires éducatives dans la Somme et de renforcer l’accompagnement des établissements dans leur mission d’éducation au développement durable.</w:t>
      </w:r>
    </w:p>
    <w:p w14:paraId="340B3BF4" w14:textId="004BE728" w:rsidR="00115B12" w:rsidRPr="00FA3692" w:rsidRDefault="00115B12" w:rsidP="0038234E">
      <w:pPr>
        <w:pStyle w:val="Textbody"/>
        <w:spacing w:before="240" w:after="120"/>
        <w:jc w:val="both"/>
        <w:rPr>
          <w:rFonts w:ascii="Century Gothic" w:hAnsi="Century Gothic" w:cs="Century Gothic"/>
          <w:color w:val="2A6099"/>
          <w:sz w:val="20"/>
          <w:szCs w:val="20"/>
        </w:rPr>
      </w:pPr>
      <w:r w:rsidRPr="00FA3692">
        <w:rPr>
          <w:rFonts w:ascii="Century Gothic" w:hAnsi="Century Gothic" w:cs="Century Gothic"/>
          <w:color w:val="2A6099"/>
          <w:sz w:val="20"/>
          <w:szCs w:val="20"/>
        </w:rPr>
        <w:t xml:space="preserve">1. </w:t>
      </w:r>
      <w:r w:rsidR="00944EEF" w:rsidRPr="00FA3692">
        <w:rPr>
          <w:rFonts w:ascii="Century Gothic" w:hAnsi="Century Gothic" w:cs="Century Gothic"/>
          <w:color w:val="2A6099"/>
          <w:sz w:val="20"/>
          <w:szCs w:val="20"/>
        </w:rPr>
        <w:t>C</w:t>
      </w:r>
      <w:r w:rsidRPr="00FA3692">
        <w:rPr>
          <w:rFonts w:ascii="Century Gothic" w:hAnsi="Century Gothic" w:cs="Century Gothic"/>
          <w:color w:val="2A6099"/>
          <w:sz w:val="20"/>
          <w:szCs w:val="20"/>
        </w:rPr>
        <w:t xml:space="preserve">ritères </w:t>
      </w:r>
      <w:r w:rsidR="008C5C14" w:rsidRPr="00FA3692">
        <w:rPr>
          <w:rFonts w:ascii="Century Gothic" w:hAnsi="Century Gothic" w:cs="Century Gothic"/>
          <w:color w:val="2A6099"/>
          <w:sz w:val="20"/>
          <w:szCs w:val="20"/>
        </w:rPr>
        <w:t>d’éligibilité</w:t>
      </w:r>
    </w:p>
    <w:p w14:paraId="25C8ECB0" w14:textId="7EB54A38" w:rsidR="007E7AD1" w:rsidRPr="00FA3692" w:rsidRDefault="00FA3692" w:rsidP="00017FC2">
      <w:pPr>
        <w:pStyle w:val="Textbody"/>
        <w:spacing w:after="120"/>
        <w:jc w:val="both"/>
        <w:rPr>
          <w:rFonts w:ascii="Century Gothic" w:hAnsi="Century Gothic" w:cs="Century Gothic"/>
          <w:sz w:val="20"/>
          <w:szCs w:val="20"/>
        </w:rPr>
      </w:pPr>
      <w:r w:rsidRPr="00FA3692">
        <w:rPr>
          <w:rFonts w:ascii="Century Gothic" w:hAnsi="Century Gothic" w:cs="Century Gothic"/>
          <w:sz w:val="20"/>
          <w:szCs w:val="20"/>
        </w:rPr>
        <w:t>Type</w:t>
      </w:r>
      <w:r w:rsidR="007E7AD1" w:rsidRPr="00FA3692">
        <w:rPr>
          <w:rFonts w:ascii="Century Gothic" w:hAnsi="Century Gothic" w:cs="Century Gothic"/>
          <w:sz w:val="20"/>
          <w:szCs w:val="20"/>
        </w:rPr>
        <w:t xml:space="preserve"> d’établissement :</w:t>
      </w:r>
      <w:r w:rsidR="00B756AD" w:rsidRPr="00FA3692">
        <w:rPr>
          <w:rFonts w:ascii="Century Gothic" w:hAnsi="Century Gothic" w:cs="Century Gothic"/>
          <w:sz w:val="20"/>
          <w:szCs w:val="20"/>
        </w:rPr>
        <w:t xml:space="preserve"> </w:t>
      </w:r>
      <w:r w:rsidR="00B756AD" w:rsidRPr="00FA3692">
        <w:rPr>
          <w:rFonts w:ascii="Century Gothic" w:hAnsi="Century Gothic" w:cs="Century Gothic"/>
          <w:b w:val="0"/>
          <w:bCs w:val="0"/>
          <w:sz w:val="20"/>
          <w:szCs w:val="20"/>
        </w:rPr>
        <w:t>collèges publics et privés de la Somme</w:t>
      </w:r>
    </w:p>
    <w:p w14:paraId="40B50EC4" w14:textId="4DA2E908" w:rsidR="00C21496" w:rsidRPr="00FA3692" w:rsidRDefault="00FA3692" w:rsidP="00FA3692">
      <w:pPr>
        <w:pStyle w:val="Textbody"/>
        <w:spacing w:before="120" w:after="120"/>
        <w:jc w:val="both"/>
        <w:rPr>
          <w:rFonts w:ascii="Century Gothic" w:hAnsi="Century Gothic" w:cs="Century Gothic"/>
          <w:sz w:val="20"/>
          <w:szCs w:val="20"/>
        </w:rPr>
      </w:pPr>
      <w:r w:rsidRPr="00FA3692">
        <w:rPr>
          <w:rFonts w:ascii="Century Gothic" w:hAnsi="Century Gothic" w:cs="Century Gothic"/>
          <w:sz w:val="20"/>
          <w:szCs w:val="20"/>
        </w:rPr>
        <w:t>P</w:t>
      </w:r>
      <w:r w:rsidR="007E7AD1" w:rsidRPr="00FA3692">
        <w:rPr>
          <w:rFonts w:ascii="Century Gothic" w:hAnsi="Century Gothic" w:cs="Century Gothic"/>
          <w:sz w:val="20"/>
          <w:szCs w:val="20"/>
        </w:rPr>
        <w:t>ériode de réalisation du projet</w:t>
      </w:r>
      <w:r w:rsidRPr="00FA3692">
        <w:rPr>
          <w:rFonts w:ascii="Century Gothic" w:hAnsi="Century Gothic" w:cs="Century Gothic"/>
          <w:sz w:val="20"/>
          <w:szCs w:val="20"/>
        </w:rPr>
        <w:t xml:space="preserve"> : </w:t>
      </w:r>
      <w:r w:rsidR="007E7AD1" w:rsidRPr="00FA3692">
        <w:rPr>
          <w:rFonts w:ascii="Century Gothic" w:hAnsi="Century Gothic" w:cs="Century Gothic"/>
          <w:b w:val="0"/>
          <w:sz w:val="20"/>
          <w:szCs w:val="20"/>
        </w:rPr>
        <w:t>pendant l’année scolaire, sur ou hors temps scolaire.</w:t>
      </w:r>
    </w:p>
    <w:p w14:paraId="2A619EC6" w14:textId="518BF81D" w:rsidR="00C21496" w:rsidRPr="00C113AF" w:rsidRDefault="00FA3692" w:rsidP="007E7AD1">
      <w:pPr>
        <w:pStyle w:val="Textbody"/>
        <w:jc w:val="both"/>
        <w:rPr>
          <w:rFonts w:ascii="Century Gothic" w:hAnsi="Century Gothic" w:cs="Century Gothic"/>
          <w:b w:val="0"/>
          <w:bCs w:val="0"/>
          <w:sz w:val="20"/>
          <w:szCs w:val="20"/>
        </w:rPr>
      </w:pPr>
      <w:r w:rsidRPr="00FA3692">
        <w:rPr>
          <w:rFonts w:ascii="Century Gothic" w:hAnsi="Century Gothic" w:cs="Century Gothic"/>
          <w:bCs w:val="0"/>
          <w:sz w:val="20"/>
          <w:szCs w:val="20"/>
        </w:rPr>
        <w:t>Nature du projet</w:t>
      </w:r>
      <w:r w:rsidRPr="00FA3692">
        <w:rPr>
          <w:rFonts w:ascii="Century Gothic" w:hAnsi="Century Gothic" w:cs="Century Gothic"/>
          <w:b w:val="0"/>
          <w:sz w:val="20"/>
          <w:szCs w:val="20"/>
        </w:rPr>
        <w:t> : aires éducatives terrestres</w:t>
      </w:r>
      <w:r w:rsidR="00C113AF">
        <w:rPr>
          <w:rFonts w:ascii="Century Gothic" w:hAnsi="Century Gothic" w:cs="Century Gothic"/>
          <w:b w:val="0"/>
          <w:sz w:val="20"/>
          <w:szCs w:val="20"/>
        </w:rPr>
        <w:t xml:space="preserve"> ou</w:t>
      </w:r>
      <w:r w:rsidRPr="00FA3692">
        <w:rPr>
          <w:rFonts w:ascii="Century Gothic" w:hAnsi="Century Gothic" w:cs="Century Gothic"/>
          <w:b w:val="0"/>
          <w:sz w:val="20"/>
          <w:szCs w:val="20"/>
        </w:rPr>
        <w:t xml:space="preserve"> marines</w:t>
      </w:r>
      <w:r w:rsidR="00C113AF">
        <w:rPr>
          <w:rFonts w:ascii="Century Gothic" w:hAnsi="Century Gothic" w:cs="Century Gothic"/>
          <w:b w:val="0"/>
          <w:sz w:val="20"/>
          <w:szCs w:val="20"/>
        </w:rPr>
        <w:t xml:space="preserve"> labellisées par </w:t>
      </w:r>
      <w:r w:rsidR="00C113AF" w:rsidRPr="00C113AF">
        <w:rPr>
          <w:rFonts w:ascii="Century Gothic" w:hAnsi="Century Gothic"/>
          <w:b w:val="0"/>
          <w:bCs w:val="0"/>
          <w:color w:val="000000"/>
          <w:sz w:val="20"/>
          <w:szCs w:val="20"/>
        </w:rPr>
        <w:t>l’Éducation nationale et l’OFB.</w:t>
      </w:r>
    </w:p>
    <w:p w14:paraId="1BF6CD37" w14:textId="73923199" w:rsidR="00264F08" w:rsidRPr="00FA3692" w:rsidRDefault="008C5C14" w:rsidP="007C1D11">
      <w:pPr>
        <w:pStyle w:val="Textbody"/>
        <w:spacing w:before="240" w:after="120"/>
        <w:jc w:val="both"/>
        <w:rPr>
          <w:rFonts w:ascii="Century Gothic" w:hAnsi="Century Gothic" w:cs="Century Gothic"/>
          <w:color w:val="2A6099"/>
          <w:sz w:val="20"/>
          <w:szCs w:val="20"/>
        </w:rPr>
      </w:pPr>
      <w:bookmarkStart w:id="0" w:name="_Hlk143788372"/>
      <w:r w:rsidRPr="00FA3692">
        <w:rPr>
          <w:rFonts w:ascii="Century Gothic" w:hAnsi="Century Gothic" w:cs="Century Gothic"/>
          <w:color w:val="2A6099"/>
          <w:sz w:val="20"/>
          <w:szCs w:val="20"/>
        </w:rPr>
        <w:t>2</w:t>
      </w:r>
      <w:r w:rsidR="00264F08" w:rsidRPr="00FA3692">
        <w:rPr>
          <w:rFonts w:ascii="Century Gothic" w:hAnsi="Century Gothic" w:cs="Century Gothic"/>
          <w:color w:val="2A6099"/>
          <w:sz w:val="20"/>
          <w:szCs w:val="20"/>
        </w:rPr>
        <w:t>. Montant et conditions d’attribution de la subvention</w:t>
      </w:r>
    </w:p>
    <w:bookmarkEnd w:id="0"/>
    <w:p w14:paraId="040F1908" w14:textId="16F9D47D" w:rsidR="00C10BA6" w:rsidRDefault="00FA3692" w:rsidP="00795B48">
      <w:pPr>
        <w:pStyle w:val="Textbody"/>
        <w:overflowPunct w:val="0"/>
        <w:spacing w:before="120"/>
        <w:jc w:val="both"/>
        <w:rPr>
          <w:rFonts w:ascii="Century Gothic" w:hAnsi="Century Gothic" w:cs="Century Gothic"/>
          <w:b w:val="0"/>
          <w:sz w:val="20"/>
          <w:szCs w:val="20"/>
        </w:rPr>
      </w:pPr>
      <w:r>
        <w:rPr>
          <w:rFonts w:ascii="Century Gothic" w:hAnsi="Century Gothic" w:cs="Century Gothic"/>
          <w:b w:val="0"/>
          <w:sz w:val="20"/>
          <w:szCs w:val="20"/>
        </w:rPr>
        <w:t xml:space="preserve">La subvention sert à financer les frais de fonctionnement directement liés </w:t>
      </w:r>
      <w:r w:rsidR="00963B73">
        <w:rPr>
          <w:rFonts w:ascii="Century Gothic" w:hAnsi="Century Gothic" w:cs="Century Gothic"/>
          <w:b w:val="0"/>
          <w:sz w:val="20"/>
          <w:szCs w:val="20"/>
        </w:rPr>
        <w:t xml:space="preserve">aux actions mises en place dans le cadre du projet </w:t>
      </w:r>
      <w:r w:rsidR="00E76826">
        <w:rPr>
          <w:rFonts w:ascii="Century Gothic" w:hAnsi="Century Gothic" w:cs="Century Gothic"/>
          <w:b w:val="0"/>
          <w:sz w:val="20"/>
          <w:szCs w:val="20"/>
        </w:rPr>
        <w:t>d’</w:t>
      </w:r>
      <w:r w:rsidR="00963B73">
        <w:rPr>
          <w:rFonts w:ascii="Century Gothic" w:hAnsi="Century Gothic" w:cs="Century Gothic"/>
          <w:b w:val="0"/>
          <w:sz w:val="20"/>
          <w:szCs w:val="20"/>
        </w:rPr>
        <w:t>aire</w:t>
      </w:r>
      <w:r>
        <w:rPr>
          <w:rFonts w:ascii="Century Gothic" w:hAnsi="Century Gothic" w:cs="Century Gothic"/>
          <w:b w:val="0"/>
          <w:sz w:val="20"/>
          <w:szCs w:val="20"/>
        </w:rPr>
        <w:t xml:space="preserve"> éducative</w:t>
      </w:r>
      <w:r w:rsidR="00963B73">
        <w:rPr>
          <w:rFonts w:ascii="Century Gothic" w:hAnsi="Century Gothic" w:cs="Century Gothic"/>
          <w:b w:val="0"/>
          <w:sz w:val="20"/>
          <w:szCs w:val="20"/>
        </w:rPr>
        <w:t xml:space="preserve"> et ne peut pas couvrir plus de 90% de l’assiette subventionnable</w:t>
      </w:r>
      <w:r>
        <w:rPr>
          <w:rFonts w:ascii="Century Gothic" w:hAnsi="Century Gothic" w:cs="Century Gothic"/>
          <w:b w:val="0"/>
          <w:sz w:val="20"/>
          <w:szCs w:val="20"/>
        </w:rPr>
        <w:t>.</w:t>
      </w:r>
      <w:r w:rsidR="00C10BA6">
        <w:rPr>
          <w:rFonts w:ascii="Century Gothic" w:hAnsi="Century Gothic" w:cs="Century Gothic"/>
          <w:b w:val="0"/>
          <w:sz w:val="20"/>
          <w:szCs w:val="20"/>
        </w:rPr>
        <w:t xml:space="preserve"> Son montant est plafonné à 2</w:t>
      </w:r>
      <w:r w:rsidR="003D0D72">
        <w:rPr>
          <w:rFonts w:ascii="Century Gothic" w:hAnsi="Century Gothic" w:cs="Century Gothic"/>
          <w:b w:val="0"/>
          <w:sz w:val="20"/>
          <w:szCs w:val="20"/>
        </w:rPr>
        <w:t> </w:t>
      </w:r>
      <w:r w:rsidR="00C10BA6">
        <w:rPr>
          <w:rFonts w:ascii="Century Gothic" w:hAnsi="Century Gothic" w:cs="Century Gothic"/>
          <w:b w:val="0"/>
          <w:sz w:val="20"/>
          <w:szCs w:val="20"/>
        </w:rPr>
        <w:t>400</w:t>
      </w:r>
      <w:r w:rsidR="003D0D72">
        <w:rPr>
          <w:rFonts w:ascii="Century Gothic" w:hAnsi="Century Gothic" w:cs="Century Gothic"/>
          <w:b w:val="0"/>
          <w:sz w:val="20"/>
          <w:szCs w:val="20"/>
        </w:rPr>
        <w:t> </w:t>
      </w:r>
      <w:r w:rsidR="00C10BA6">
        <w:rPr>
          <w:rFonts w:ascii="Century Gothic" w:hAnsi="Century Gothic" w:cs="Century Gothic"/>
          <w:b w:val="0"/>
          <w:sz w:val="20"/>
          <w:szCs w:val="20"/>
        </w:rPr>
        <w:t>€</w:t>
      </w:r>
      <w:r w:rsidR="00963B73">
        <w:rPr>
          <w:rFonts w:ascii="Century Gothic" w:hAnsi="Century Gothic" w:cs="Century Gothic"/>
          <w:b w:val="0"/>
          <w:sz w:val="20"/>
          <w:szCs w:val="20"/>
        </w:rPr>
        <w:t>.</w:t>
      </w:r>
    </w:p>
    <w:p w14:paraId="16D05BF7" w14:textId="78CF2D41" w:rsidR="00FA3692" w:rsidRDefault="00FA3692" w:rsidP="00795B48">
      <w:pPr>
        <w:pStyle w:val="Textbody"/>
        <w:overflowPunct w:val="0"/>
        <w:spacing w:before="120"/>
        <w:jc w:val="both"/>
        <w:rPr>
          <w:rFonts w:ascii="Century Gothic" w:hAnsi="Century Gothic" w:cs="Century Gothic"/>
          <w:b w:val="0"/>
          <w:sz w:val="20"/>
          <w:szCs w:val="20"/>
        </w:rPr>
      </w:pPr>
      <w:r>
        <w:rPr>
          <w:rFonts w:ascii="Century Gothic" w:hAnsi="Century Gothic" w:cs="Century Gothic"/>
          <w:b w:val="0"/>
          <w:sz w:val="20"/>
          <w:szCs w:val="20"/>
        </w:rPr>
        <w:t xml:space="preserve">L’assiette subventionnable </w:t>
      </w:r>
      <w:r w:rsidR="00963B73">
        <w:rPr>
          <w:rFonts w:ascii="Century Gothic" w:hAnsi="Century Gothic" w:cs="Century Gothic"/>
          <w:b w:val="0"/>
          <w:sz w:val="20"/>
          <w:szCs w:val="20"/>
        </w:rPr>
        <w:t>pourra prendre</w:t>
      </w:r>
      <w:r>
        <w:rPr>
          <w:rFonts w:ascii="Century Gothic" w:hAnsi="Century Gothic" w:cs="Century Gothic"/>
          <w:b w:val="0"/>
          <w:sz w:val="20"/>
          <w:szCs w:val="20"/>
        </w:rPr>
        <w:t xml:space="preserve"> en compte les dépenses suivantes :</w:t>
      </w:r>
    </w:p>
    <w:p w14:paraId="54BD8A58" w14:textId="6D6498A5" w:rsidR="00FA3692" w:rsidRDefault="00FA3692" w:rsidP="006F0218">
      <w:pPr>
        <w:pStyle w:val="Textbody"/>
        <w:numPr>
          <w:ilvl w:val="0"/>
          <w:numId w:val="16"/>
        </w:numPr>
        <w:overflowPunct w:val="0"/>
        <w:ind w:left="714" w:hanging="357"/>
        <w:jc w:val="both"/>
        <w:rPr>
          <w:rFonts w:ascii="Century Gothic" w:hAnsi="Century Gothic" w:cs="Century Gothic"/>
          <w:b w:val="0"/>
          <w:sz w:val="20"/>
          <w:szCs w:val="20"/>
        </w:rPr>
      </w:pPr>
      <w:r>
        <w:rPr>
          <w:rFonts w:ascii="Century Gothic" w:hAnsi="Century Gothic" w:cs="Century Gothic"/>
          <w:b w:val="0"/>
          <w:sz w:val="20"/>
          <w:szCs w:val="20"/>
        </w:rPr>
        <w:t>le coût de la prestation d’accompagnement de la structure d’éducation à l’environnement</w:t>
      </w:r>
      <w:r w:rsidR="00963B73">
        <w:rPr>
          <w:rFonts w:ascii="Century Gothic" w:hAnsi="Century Gothic" w:cs="Century Gothic"/>
          <w:b w:val="0"/>
          <w:sz w:val="20"/>
          <w:szCs w:val="20"/>
        </w:rPr>
        <w:t xml:space="preserve"> ou de toute autre prestation </w:t>
      </w:r>
      <w:r w:rsidR="00F3466B">
        <w:rPr>
          <w:rFonts w:ascii="Century Gothic" w:hAnsi="Century Gothic" w:cs="Century Gothic"/>
          <w:b w:val="0"/>
          <w:sz w:val="20"/>
          <w:szCs w:val="20"/>
        </w:rPr>
        <w:t>prévue dans le projet d’aire éducative</w:t>
      </w:r>
      <w:r w:rsidR="007924B8">
        <w:rPr>
          <w:rFonts w:ascii="Century Gothic" w:hAnsi="Century Gothic" w:cs="Century Gothic"/>
          <w:b w:val="0"/>
          <w:sz w:val="20"/>
          <w:szCs w:val="20"/>
        </w:rPr>
        <w:t> ;</w:t>
      </w:r>
    </w:p>
    <w:p w14:paraId="51272722" w14:textId="295F1136" w:rsidR="00FA3692" w:rsidRDefault="00FA3692" w:rsidP="006F0218">
      <w:pPr>
        <w:pStyle w:val="Textbody"/>
        <w:numPr>
          <w:ilvl w:val="0"/>
          <w:numId w:val="16"/>
        </w:numPr>
        <w:overflowPunct w:val="0"/>
        <w:ind w:left="714" w:hanging="357"/>
        <w:jc w:val="both"/>
        <w:rPr>
          <w:rFonts w:ascii="Century Gothic" w:hAnsi="Century Gothic" w:cs="Century Gothic"/>
          <w:b w:val="0"/>
          <w:sz w:val="20"/>
          <w:szCs w:val="20"/>
        </w:rPr>
      </w:pPr>
      <w:r>
        <w:rPr>
          <w:rFonts w:ascii="Century Gothic" w:hAnsi="Century Gothic" w:cs="Century Gothic"/>
          <w:b w:val="0"/>
          <w:sz w:val="20"/>
          <w:szCs w:val="20"/>
        </w:rPr>
        <w:t xml:space="preserve">les frais de déplacement des élèves </w:t>
      </w:r>
      <w:r w:rsidR="00E76826">
        <w:rPr>
          <w:rFonts w:ascii="Century Gothic" w:hAnsi="Century Gothic" w:cs="Century Gothic"/>
          <w:b w:val="0"/>
          <w:sz w:val="20"/>
          <w:szCs w:val="20"/>
        </w:rPr>
        <w:t>vers</w:t>
      </w:r>
      <w:r>
        <w:rPr>
          <w:rFonts w:ascii="Century Gothic" w:hAnsi="Century Gothic" w:cs="Century Gothic"/>
          <w:b w:val="0"/>
          <w:sz w:val="20"/>
          <w:szCs w:val="20"/>
        </w:rPr>
        <w:t xml:space="preserve"> l’aire éducative</w:t>
      </w:r>
      <w:r w:rsidR="00F3466B">
        <w:rPr>
          <w:rFonts w:ascii="Century Gothic" w:hAnsi="Century Gothic" w:cs="Century Gothic"/>
          <w:b w:val="0"/>
          <w:sz w:val="20"/>
          <w:szCs w:val="20"/>
        </w:rPr>
        <w:t xml:space="preserve"> ou tout autre </w:t>
      </w:r>
      <w:r w:rsidR="00E76826">
        <w:rPr>
          <w:rFonts w:ascii="Century Gothic" w:hAnsi="Century Gothic" w:cs="Century Gothic"/>
          <w:b w:val="0"/>
          <w:sz w:val="20"/>
          <w:szCs w:val="20"/>
        </w:rPr>
        <w:t xml:space="preserve">lieu permettant de réaliser une sortie </w:t>
      </w:r>
      <w:r w:rsidR="00F3466B">
        <w:rPr>
          <w:rFonts w:ascii="Century Gothic" w:hAnsi="Century Gothic" w:cs="Century Gothic"/>
          <w:b w:val="0"/>
          <w:sz w:val="20"/>
          <w:szCs w:val="20"/>
        </w:rPr>
        <w:t xml:space="preserve">à vocation </w:t>
      </w:r>
      <w:r w:rsidR="00E76826">
        <w:rPr>
          <w:rFonts w:ascii="Century Gothic" w:hAnsi="Century Gothic" w:cs="Century Gothic"/>
          <w:b w:val="0"/>
          <w:sz w:val="20"/>
          <w:szCs w:val="20"/>
        </w:rPr>
        <w:t>pédagogique</w:t>
      </w:r>
      <w:r w:rsidR="006F0218">
        <w:rPr>
          <w:rFonts w:ascii="Century Gothic" w:hAnsi="Century Gothic" w:cs="Century Gothic"/>
          <w:b w:val="0"/>
          <w:sz w:val="20"/>
          <w:szCs w:val="20"/>
        </w:rPr>
        <w:t xml:space="preserve"> et</w:t>
      </w:r>
      <w:r w:rsidR="00F3466B">
        <w:rPr>
          <w:rFonts w:ascii="Century Gothic" w:hAnsi="Century Gothic" w:cs="Century Gothic"/>
          <w:b w:val="0"/>
          <w:sz w:val="20"/>
          <w:szCs w:val="20"/>
        </w:rPr>
        <w:t xml:space="preserve"> en lien direct avec le projet</w:t>
      </w:r>
      <w:r w:rsidR="007924B8">
        <w:rPr>
          <w:rFonts w:ascii="Century Gothic" w:hAnsi="Century Gothic" w:cs="Century Gothic"/>
          <w:b w:val="0"/>
          <w:sz w:val="20"/>
          <w:szCs w:val="20"/>
        </w:rPr>
        <w:t> ;</w:t>
      </w:r>
    </w:p>
    <w:p w14:paraId="4981EA27" w14:textId="5F728EFF" w:rsidR="00E76826" w:rsidRDefault="00E76826" w:rsidP="006F0218">
      <w:pPr>
        <w:pStyle w:val="Textbody"/>
        <w:numPr>
          <w:ilvl w:val="0"/>
          <w:numId w:val="16"/>
        </w:numPr>
        <w:overflowPunct w:val="0"/>
        <w:ind w:left="714" w:hanging="357"/>
        <w:jc w:val="both"/>
        <w:rPr>
          <w:rFonts w:ascii="Century Gothic" w:hAnsi="Century Gothic" w:cs="Century Gothic"/>
          <w:b w:val="0"/>
          <w:sz w:val="20"/>
          <w:szCs w:val="20"/>
        </w:rPr>
      </w:pPr>
      <w:r>
        <w:rPr>
          <w:rFonts w:ascii="Century Gothic" w:hAnsi="Century Gothic" w:cs="Century Gothic"/>
          <w:b w:val="0"/>
          <w:sz w:val="20"/>
          <w:szCs w:val="20"/>
        </w:rPr>
        <w:t xml:space="preserve">l’achat de billets d’entrée permettant d’accéder </w:t>
      </w:r>
      <w:r w:rsidR="006F0218">
        <w:rPr>
          <w:rFonts w:ascii="Century Gothic" w:hAnsi="Century Gothic" w:cs="Century Gothic"/>
          <w:b w:val="0"/>
          <w:sz w:val="20"/>
          <w:szCs w:val="20"/>
        </w:rPr>
        <w:t>à un site payant à vocation pédagogique et en lien direct avec le projet</w:t>
      </w:r>
      <w:r w:rsidR="007924B8">
        <w:rPr>
          <w:rFonts w:ascii="Century Gothic" w:hAnsi="Century Gothic" w:cs="Century Gothic"/>
          <w:b w:val="0"/>
          <w:sz w:val="20"/>
          <w:szCs w:val="20"/>
        </w:rPr>
        <w:t> ;</w:t>
      </w:r>
    </w:p>
    <w:p w14:paraId="7BBC2CC7" w14:textId="6C9204B6" w:rsidR="00E76826" w:rsidRDefault="00FA3692" w:rsidP="006F0218">
      <w:pPr>
        <w:pStyle w:val="Textbody"/>
        <w:numPr>
          <w:ilvl w:val="0"/>
          <w:numId w:val="16"/>
        </w:numPr>
        <w:overflowPunct w:val="0"/>
        <w:ind w:left="714" w:hanging="357"/>
        <w:jc w:val="both"/>
        <w:rPr>
          <w:rFonts w:ascii="Century Gothic" w:hAnsi="Century Gothic" w:cs="Century Gothic"/>
          <w:b w:val="0"/>
          <w:sz w:val="20"/>
          <w:szCs w:val="20"/>
        </w:rPr>
      </w:pPr>
      <w:r>
        <w:rPr>
          <w:rFonts w:ascii="Century Gothic" w:hAnsi="Century Gothic" w:cs="Century Gothic"/>
          <w:b w:val="0"/>
          <w:sz w:val="20"/>
          <w:szCs w:val="20"/>
        </w:rPr>
        <w:t>l’achat de petit matériel</w:t>
      </w:r>
      <w:r w:rsidR="00C10BA6">
        <w:rPr>
          <w:rFonts w:ascii="Century Gothic" w:hAnsi="Century Gothic" w:cs="Century Gothic"/>
          <w:b w:val="0"/>
          <w:sz w:val="20"/>
          <w:szCs w:val="20"/>
        </w:rPr>
        <w:t>, d’une valeur unitaire hors taxes n’excédant pas 500</w:t>
      </w:r>
      <w:r w:rsidR="003D0D72">
        <w:rPr>
          <w:rFonts w:ascii="Century Gothic" w:hAnsi="Century Gothic" w:cs="Century Gothic"/>
          <w:b w:val="0"/>
          <w:sz w:val="20"/>
          <w:szCs w:val="20"/>
        </w:rPr>
        <w:t> </w:t>
      </w:r>
      <w:r w:rsidR="00C10BA6">
        <w:rPr>
          <w:rFonts w:ascii="Century Gothic" w:hAnsi="Century Gothic" w:cs="Century Gothic"/>
          <w:b w:val="0"/>
          <w:sz w:val="20"/>
          <w:szCs w:val="20"/>
        </w:rPr>
        <w:t>€</w:t>
      </w:r>
      <w:r w:rsidR="00881E65">
        <w:rPr>
          <w:rFonts w:ascii="Century Gothic" w:hAnsi="Century Gothic" w:cs="Century Gothic"/>
          <w:b w:val="0"/>
          <w:sz w:val="20"/>
          <w:szCs w:val="20"/>
        </w:rPr>
        <w:t>.</w:t>
      </w:r>
    </w:p>
    <w:p w14:paraId="21B1BFC1" w14:textId="1CCD7F93" w:rsidR="00D203F3" w:rsidRPr="006F0218" w:rsidRDefault="009A33C1" w:rsidP="006F0218">
      <w:pPr>
        <w:tabs>
          <w:tab w:val="left" w:pos="720"/>
        </w:tabs>
        <w:suppressAutoHyphens/>
        <w:overflowPunct w:val="0"/>
        <w:autoSpaceDE w:val="0"/>
        <w:spacing w:before="120"/>
        <w:ind w:right="227"/>
        <w:jc w:val="both"/>
        <w:rPr>
          <w:rFonts w:ascii="Century Gothic" w:eastAsia="NSimSun" w:hAnsi="Century Gothic" w:cs="Century Gothic"/>
          <w:bCs/>
          <w:kern w:val="3"/>
          <w:sz w:val="20"/>
          <w:szCs w:val="20"/>
          <w:lang w:eastAsia="zh-CN" w:bidi="hi-IN"/>
        </w:rPr>
      </w:pPr>
      <w:r w:rsidRPr="00FA3692">
        <w:rPr>
          <w:rFonts w:ascii="Century Gothic" w:eastAsia="NSimSun" w:hAnsi="Century Gothic" w:cs="Century Gothic"/>
          <w:bCs/>
          <w:kern w:val="3"/>
          <w:sz w:val="20"/>
          <w:szCs w:val="20"/>
          <w:lang w:eastAsia="zh-CN" w:bidi="hi-IN"/>
        </w:rPr>
        <w:t>Les subventions sont attribuées</w:t>
      </w:r>
      <w:r w:rsidR="00C10BA6">
        <w:rPr>
          <w:rFonts w:ascii="Century Gothic" w:eastAsia="NSimSun" w:hAnsi="Century Gothic" w:cs="Century Gothic"/>
          <w:bCs/>
          <w:kern w:val="3"/>
          <w:sz w:val="20"/>
          <w:szCs w:val="20"/>
          <w:lang w:eastAsia="zh-CN" w:bidi="hi-IN"/>
        </w:rPr>
        <w:t xml:space="preserve"> sur dossier de demande de subvention et</w:t>
      </w:r>
      <w:r w:rsidRPr="00FA3692">
        <w:rPr>
          <w:rFonts w:ascii="Century Gothic" w:eastAsia="NSimSun" w:hAnsi="Century Gothic" w:cs="Century Gothic"/>
          <w:bCs/>
          <w:kern w:val="3"/>
          <w:sz w:val="20"/>
          <w:szCs w:val="20"/>
          <w:lang w:eastAsia="zh-CN" w:bidi="hi-IN"/>
        </w:rPr>
        <w:t xml:space="preserve"> dans la limite des crédits disponibles. Les autres financements sont encouragés et devront être signalés dans le </w:t>
      </w:r>
      <w:r w:rsidR="00C10BA6">
        <w:rPr>
          <w:rFonts w:ascii="Century Gothic" w:eastAsia="NSimSun" w:hAnsi="Century Gothic" w:cs="Century Gothic"/>
          <w:bCs/>
          <w:kern w:val="3"/>
          <w:sz w:val="20"/>
          <w:szCs w:val="20"/>
          <w:lang w:eastAsia="zh-CN" w:bidi="hi-IN"/>
        </w:rPr>
        <w:t>budget prévisionnel</w:t>
      </w:r>
      <w:r w:rsidRPr="00FA3692">
        <w:rPr>
          <w:rFonts w:ascii="Century Gothic" w:eastAsia="NSimSun" w:hAnsi="Century Gothic" w:cs="Century Gothic"/>
          <w:bCs/>
          <w:kern w:val="3"/>
          <w:sz w:val="20"/>
          <w:szCs w:val="20"/>
          <w:lang w:eastAsia="zh-CN" w:bidi="hi-IN"/>
        </w:rPr>
        <w:t>.</w:t>
      </w:r>
    </w:p>
    <w:sectPr w:rsidR="00D203F3" w:rsidRPr="006F0218" w:rsidSect="006F0218">
      <w:headerReference w:type="default" r:id="rId9"/>
      <w:footerReference w:type="default" r:id="rId10"/>
      <w:pgSz w:w="11906" w:h="16838"/>
      <w:pgMar w:top="1417" w:right="1417" w:bottom="709"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ED4915" w14:textId="77777777" w:rsidR="00264F08" w:rsidRDefault="00264F08" w:rsidP="00264F08">
      <w:r>
        <w:separator/>
      </w:r>
    </w:p>
  </w:endnote>
  <w:endnote w:type="continuationSeparator" w:id="0">
    <w:p w14:paraId="7D45B85B" w14:textId="77777777" w:rsidR="00264F08" w:rsidRDefault="00264F08" w:rsidP="00264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67918164"/>
      <w:docPartObj>
        <w:docPartGallery w:val="Page Numbers (Bottom of Page)"/>
        <w:docPartUnique/>
      </w:docPartObj>
    </w:sdtPr>
    <w:sdtEndPr>
      <w:rPr>
        <w:rFonts w:ascii="Century Gothic" w:hAnsi="Century Gothic"/>
        <w:sz w:val="20"/>
        <w:szCs w:val="20"/>
      </w:rPr>
    </w:sdtEndPr>
    <w:sdtContent>
      <w:p w14:paraId="2408CD53" w14:textId="0119D275" w:rsidR="003E1F6C" w:rsidRPr="006F0218" w:rsidRDefault="003E1F6C" w:rsidP="006F0218">
        <w:pPr>
          <w:pStyle w:val="Pieddepage"/>
          <w:jc w:val="center"/>
          <w:rPr>
            <w:rFonts w:ascii="Century Gothic" w:hAnsi="Century Gothic"/>
            <w:sz w:val="20"/>
            <w:szCs w:val="20"/>
          </w:rPr>
        </w:pPr>
        <w:r w:rsidRPr="003E1F6C">
          <w:rPr>
            <w:rFonts w:ascii="Century Gothic" w:hAnsi="Century Gothic"/>
            <w:sz w:val="20"/>
            <w:szCs w:val="20"/>
          </w:rPr>
          <w:fldChar w:fldCharType="begin"/>
        </w:r>
        <w:r w:rsidRPr="003E1F6C">
          <w:rPr>
            <w:rFonts w:ascii="Century Gothic" w:hAnsi="Century Gothic"/>
            <w:sz w:val="20"/>
            <w:szCs w:val="20"/>
          </w:rPr>
          <w:instrText>PAGE   \* MERGEFORMAT</w:instrText>
        </w:r>
        <w:r w:rsidRPr="003E1F6C">
          <w:rPr>
            <w:rFonts w:ascii="Century Gothic" w:hAnsi="Century Gothic"/>
            <w:sz w:val="20"/>
            <w:szCs w:val="20"/>
          </w:rPr>
          <w:fldChar w:fldCharType="separate"/>
        </w:r>
        <w:r w:rsidRPr="003E1F6C">
          <w:rPr>
            <w:rFonts w:ascii="Century Gothic" w:hAnsi="Century Gothic"/>
            <w:sz w:val="20"/>
            <w:szCs w:val="20"/>
          </w:rPr>
          <w:t>2</w:t>
        </w:r>
        <w:r w:rsidRPr="003E1F6C">
          <w:rPr>
            <w:rFonts w:ascii="Century Gothic" w:hAnsi="Century Gothic"/>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7ADC04" w14:textId="77777777" w:rsidR="00264F08" w:rsidRDefault="00264F08" w:rsidP="00264F08">
      <w:r>
        <w:separator/>
      </w:r>
    </w:p>
  </w:footnote>
  <w:footnote w:type="continuationSeparator" w:id="0">
    <w:p w14:paraId="608CDFC0" w14:textId="77777777" w:rsidR="00264F08" w:rsidRDefault="00264F08" w:rsidP="00264F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A9F4A4" w14:textId="52D1750C" w:rsidR="00264F08" w:rsidRDefault="008C5C14" w:rsidP="00C7757F">
    <w:pPr>
      <w:pStyle w:val="NormalWeb"/>
      <w:shd w:val="clear" w:color="auto" w:fill="801900"/>
      <w:jc w:val="center"/>
    </w:pPr>
    <w:r>
      <w:rPr>
        <w:rFonts w:ascii="Century Gothic" w:hAnsi="Century Gothic"/>
        <w:b/>
        <w:bCs/>
        <w:color w:val="FFFFFF"/>
        <w:sz w:val="32"/>
        <w:szCs w:val="32"/>
      </w:rPr>
      <w:t>Aires éducatives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Wingdings" w:hAnsi="Wingdings" w:cs="Wingdings" w:hint="default"/>
        <w:sz w:val="22"/>
        <w:szCs w:val="22"/>
      </w:rPr>
    </w:lvl>
  </w:abstractNum>
  <w:abstractNum w:abstractNumId="1" w15:restartNumberingAfterBreak="0">
    <w:nsid w:val="00000002"/>
    <w:multiLevelType w:val="singleLevel"/>
    <w:tmpl w:val="00000002"/>
    <w:name w:val="WW8Num2"/>
    <w:lvl w:ilvl="0">
      <w:start w:val="700"/>
      <w:numFmt w:val="bullet"/>
      <w:lvlText w:val="-"/>
      <w:lvlJc w:val="left"/>
      <w:pPr>
        <w:tabs>
          <w:tab w:val="num" w:pos="720"/>
        </w:tabs>
        <w:ind w:left="720" w:hanging="360"/>
      </w:pPr>
      <w:rPr>
        <w:rFonts w:ascii="Times New Roman" w:hAnsi="Times New Roman" w:cs="Times New Roman" w:hint="default"/>
        <w:sz w:val="22"/>
        <w:szCs w:val="22"/>
      </w:rPr>
    </w:lvl>
  </w:abstractNum>
  <w:abstractNum w:abstractNumId="2" w15:restartNumberingAfterBreak="0">
    <w:nsid w:val="00515F71"/>
    <w:multiLevelType w:val="multilevel"/>
    <w:tmpl w:val="B96C0818"/>
    <w:lvl w:ilvl="0">
      <w:start w:val="1"/>
      <w:numFmt w:val="bullet"/>
      <w:lvlText w:val=""/>
      <w:lvlJc w:val="left"/>
      <w:pPr>
        <w:tabs>
          <w:tab w:val="num" w:pos="720"/>
        </w:tabs>
        <w:ind w:left="720" w:hanging="360"/>
      </w:pPr>
      <w:rPr>
        <w:rFonts w:ascii="Symbol" w:hAnsi="Symbol" w:hint="default"/>
        <w:sz w:val="18"/>
        <w:szCs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297430"/>
    <w:multiLevelType w:val="multilevel"/>
    <w:tmpl w:val="666E1C66"/>
    <w:lvl w:ilvl="0">
      <w:numFmt w:val="bullet"/>
      <w:lvlText w:val="•"/>
      <w:lvlJc w:val="left"/>
      <w:pPr>
        <w:ind w:left="1429" w:hanging="360"/>
      </w:pPr>
      <w:rPr>
        <w:rFonts w:ascii="OpenSymbol" w:eastAsia="OpenSymbol" w:hAnsi="OpenSymbol" w:cs="OpenSymbol"/>
        <w:sz w:val="20"/>
        <w:szCs w:val="20"/>
      </w:rPr>
    </w:lvl>
    <w:lvl w:ilvl="1">
      <w:numFmt w:val="bullet"/>
      <w:lvlText w:val="◦"/>
      <w:lvlJc w:val="left"/>
      <w:pPr>
        <w:ind w:left="1789" w:hanging="360"/>
      </w:pPr>
      <w:rPr>
        <w:rFonts w:ascii="OpenSymbol" w:eastAsia="OpenSymbol" w:hAnsi="OpenSymbol" w:cs="OpenSymbol"/>
      </w:rPr>
    </w:lvl>
    <w:lvl w:ilvl="2">
      <w:numFmt w:val="bullet"/>
      <w:lvlText w:val="▪"/>
      <w:lvlJc w:val="left"/>
      <w:pPr>
        <w:ind w:left="2149" w:hanging="360"/>
      </w:pPr>
      <w:rPr>
        <w:rFonts w:ascii="OpenSymbol" w:eastAsia="OpenSymbol" w:hAnsi="OpenSymbol" w:cs="OpenSymbol"/>
      </w:rPr>
    </w:lvl>
    <w:lvl w:ilvl="3">
      <w:numFmt w:val="bullet"/>
      <w:lvlText w:val="•"/>
      <w:lvlJc w:val="left"/>
      <w:pPr>
        <w:ind w:left="2509" w:hanging="360"/>
      </w:pPr>
      <w:rPr>
        <w:rFonts w:ascii="OpenSymbol" w:eastAsia="OpenSymbol" w:hAnsi="OpenSymbol" w:cs="OpenSymbol"/>
      </w:rPr>
    </w:lvl>
    <w:lvl w:ilvl="4">
      <w:numFmt w:val="bullet"/>
      <w:lvlText w:val="◦"/>
      <w:lvlJc w:val="left"/>
      <w:pPr>
        <w:ind w:left="2869" w:hanging="360"/>
      </w:pPr>
      <w:rPr>
        <w:rFonts w:ascii="OpenSymbol" w:eastAsia="OpenSymbol" w:hAnsi="OpenSymbol" w:cs="OpenSymbol"/>
      </w:rPr>
    </w:lvl>
    <w:lvl w:ilvl="5">
      <w:numFmt w:val="bullet"/>
      <w:lvlText w:val="▪"/>
      <w:lvlJc w:val="left"/>
      <w:pPr>
        <w:ind w:left="3229" w:hanging="360"/>
      </w:pPr>
      <w:rPr>
        <w:rFonts w:ascii="OpenSymbol" w:eastAsia="OpenSymbol" w:hAnsi="OpenSymbol" w:cs="OpenSymbol"/>
      </w:rPr>
    </w:lvl>
    <w:lvl w:ilvl="6">
      <w:numFmt w:val="bullet"/>
      <w:lvlText w:val="•"/>
      <w:lvlJc w:val="left"/>
      <w:pPr>
        <w:ind w:left="3589" w:hanging="360"/>
      </w:pPr>
      <w:rPr>
        <w:rFonts w:ascii="OpenSymbol" w:eastAsia="OpenSymbol" w:hAnsi="OpenSymbol" w:cs="OpenSymbol"/>
      </w:rPr>
    </w:lvl>
    <w:lvl w:ilvl="7">
      <w:numFmt w:val="bullet"/>
      <w:lvlText w:val="◦"/>
      <w:lvlJc w:val="left"/>
      <w:pPr>
        <w:ind w:left="3949" w:hanging="360"/>
      </w:pPr>
      <w:rPr>
        <w:rFonts w:ascii="OpenSymbol" w:eastAsia="OpenSymbol" w:hAnsi="OpenSymbol" w:cs="OpenSymbol"/>
      </w:rPr>
    </w:lvl>
    <w:lvl w:ilvl="8">
      <w:numFmt w:val="bullet"/>
      <w:lvlText w:val="▪"/>
      <w:lvlJc w:val="left"/>
      <w:pPr>
        <w:ind w:left="4309" w:hanging="360"/>
      </w:pPr>
      <w:rPr>
        <w:rFonts w:ascii="OpenSymbol" w:eastAsia="OpenSymbol" w:hAnsi="OpenSymbol" w:cs="OpenSymbol"/>
      </w:rPr>
    </w:lvl>
  </w:abstractNum>
  <w:abstractNum w:abstractNumId="4" w15:restartNumberingAfterBreak="0">
    <w:nsid w:val="10583D71"/>
    <w:multiLevelType w:val="hybridMultilevel"/>
    <w:tmpl w:val="C90C69E4"/>
    <w:lvl w:ilvl="0" w:tplc="CDA0F0F2">
      <w:start w:val="1"/>
      <w:numFmt w:val="decimal"/>
      <w:lvlText w:val="%1."/>
      <w:lvlJc w:val="left"/>
      <w:pPr>
        <w:ind w:left="720" w:hanging="360"/>
      </w:pPr>
      <w:rPr>
        <w:rFonts w:ascii="Century Gothic" w:hAnsi="Century Gothic" w:hint="default"/>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18E2AE1"/>
    <w:multiLevelType w:val="multilevel"/>
    <w:tmpl w:val="85963C3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6" w15:restartNumberingAfterBreak="0">
    <w:nsid w:val="12A6178F"/>
    <w:multiLevelType w:val="hybridMultilevel"/>
    <w:tmpl w:val="B1D0F57C"/>
    <w:lvl w:ilvl="0" w:tplc="213ECD68">
      <w:start w:val="17"/>
      <w:numFmt w:val="bullet"/>
      <w:lvlText w:val="-"/>
      <w:lvlJc w:val="left"/>
      <w:pPr>
        <w:ind w:left="720" w:hanging="360"/>
      </w:pPr>
      <w:rPr>
        <w:rFonts w:ascii="Century Gothic" w:eastAsia="Times New Roman"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4FB1390"/>
    <w:multiLevelType w:val="multilevel"/>
    <w:tmpl w:val="9CB8EA86"/>
    <w:lvl w:ilvl="0">
      <w:start w:val="1"/>
      <w:numFmt w:val="bullet"/>
      <w:lvlText w:val=""/>
      <w:lvlJc w:val="left"/>
      <w:pPr>
        <w:tabs>
          <w:tab w:val="num" w:pos="720"/>
        </w:tabs>
        <w:ind w:left="720" w:hanging="360"/>
      </w:pPr>
      <w:rPr>
        <w:rFonts w:ascii="Symbol" w:hAnsi="Symbol" w:hint="default"/>
        <w:sz w:val="18"/>
        <w:szCs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144596"/>
    <w:multiLevelType w:val="multilevel"/>
    <w:tmpl w:val="64E40C2C"/>
    <w:lvl w:ilvl="0">
      <w:start w:val="2"/>
      <w:numFmt w:val="bullet"/>
      <w:lvlText w:val="-"/>
      <w:lvlJc w:val="left"/>
      <w:pPr>
        <w:ind w:left="1429" w:hanging="360"/>
      </w:pPr>
      <w:rPr>
        <w:rFonts w:ascii="Century Gothic" w:eastAsia="NSimSun" w:hAnsi="Century Gothic" w:cs="Century Gothic" w:hint="default"/>
        <w:sz w:val="20"/>
        <w:szCs w:val="20"/>
      </w:rPr>
    </w:lvl>
    <w:lvl w:ilvl="1">
      <w:numFmt w:val="bullet"/>
      <w:lvlText w:val="◦"/>
      <w:lvlJc w:val="left"/>
      <w:pPr>
        <w:ind w:left="1789" w:hanging="360"/>
      </w:pPr>
      <w:rPr>
        <w:rFonts w:ascii="OpenSymbol" w:eastAsia="OpenSymbol" w:hAnsi="OpenSymbol" w:cs="OpenSymbol"/>
      </w:rPr>
    </w:lvl>
    <w:lvl w:ilvl="2">
      <w:numFmt w:val="bullet"/>
      <w:lvlText w:val="▪"/>
      <w:lvlJc w:val="left"/>
      <w:pPr>
        <w:ind w:left="2149" w:hanging="360"/>
      </w:pPr>
      <w:rPr>
        <w:rFonts w:ascii="OpenSymbol" w:eastAsia="OpenSymbol" w:hAnsi="OpenSymbol" w:cs="OpenSymbol"/>
      </w:rPr>
    </w:lvl>
    <w:lvl w:ilvl="3">
      <w:numFmt w:val="bullet"/>
      <w:lvlText w:val="•"/>
      <w:lvlJc w:val="left"/>
      <w:pPr>
        <w:ind w:left="2509" w:hanging="360"/>
      </w:pPr>
      <w:rPr>
        <w:rFonts w:ascii="OpenSymbol" w:eastAsia="OpenSymbol" w:hAnsi="OpenSymbol" w:cs="OpenSymbol"/>
      </w:rPr>
    </w:lvl>
    <w:lvl w:ilvl="4">
      <w:numFmt w:val="bullet"/>
      <w:lvlText w:val="◦"/>
      <w:lvlJc w:val="left"/>
      <w:pPr>
        <w:ind w:left="2869" w:hanging="360"/>
      </w:pPr>
      <w:rPr>
        <w:rFonts w:ascii="OpenSymbol" w:eastAsia="OpenSymbol" w:hAnsi="OpenSymbol" w:cs="OpenSymbol"/>
      </w:rPr>
    </w:lvl>
    <w:lvl w:ilvl="5">
      <w:numFmt w:val="bullet"/>
      <w:lvlText w:val="▪"/>
      <w:lvlJc w:val="left"/>
      <w:pPr>
        <w:ind w:left="3229" w:hanging="360"/>
      </w:pPr>
      <w:rPr>
        <w:rFonts w:ascii="OpenSymbol" w:eastAsia="OpenSymbol" w:hAnsi="OpenSymbol" w:cs="OpenSymbol"/>
      </w:rPr>
    </w:lvl>
    <w:lvl w:ilvl="6">
      <w:numFmt w:val="bullet"/>
      <w:lvlText w:val="•"/>
      <w:lvlJc w:val="left"/>
      <w:pPr>
        <w:ind w:left="3589" w:hanging="360"/>
      </w:pPr>
      <w:rPr>
        <w:rFonts w:ascii="OpenSymbol" w:eastAsia="OpenSymbol" w:hAnsi="OpenSymbol" w:cs="OpenSymbol"/>
      </w:rPr>
    </w:lvl>
    <w:lvl w:ilvl="7">
      <w:numFmt w:val="bullet"/>
      <w:lvlText w:val="◦"/>
      <w:lvlJc w:val="left"/>
      <w:pPr>
        <w:ind w:left="3949" w:hanging="360"/>
      </w:pPr>
      <w:rPr>
        <w:rFonts w:ascii="OpenSymbol" w:eastAsia="OpenSymbol" w:hAnsi="OpenSymbol" w:cs="OpenSymbol"/>
      </w:rPr>
    </w:lvl>
    <w:lvl w:ilvl="8">
      <w:numFmt w:val="bullet"/>
      <w:lvlText w:val="▪"/>
      <w:lvlJc w:val="left"/>
      <w:pPr>
        <w:ind w:left="4309" w:hanging="360"/>
      </w:pPr>
      <w:rPr>
        <w:rFonts w:ascii="OpenSymbol" w:eastAsia="OpenSymbol" w:hAnsi="OpenSymbol" w:cs="OpenSymbol"/>
      </w:rPr>
    </w:lvl>
  </w:abstractNum>
  <w:abstractNum w:abstractNumId="9" w15:restartNumberingAfterBreak="0">
    <w:nsid w:val="422966D0"/>
    <w:multiLevelType w:val="multilevel"/>
    <w:tmpl w:val="A1A253A6"/>
    <w:lvl w:ilvl="0">
      <w:start w:val="1"/>
      <w:numFmt w:val="bullet"/>
      <w:lvlText w:val=""/>
      <w:lvlJc w:val="left"/>
      <w:pPr>
        <w:tabs>
          <w:tab w:val="num" w:pos="720"/>
        </w:tabs>
        <w:ind w:left="720" w:hanging="360"/>
      </w:pPr>
      <w:rPr>
        <w:rFonts w:ascii="Symbol" w:hAnsi="Symbol" w:hint="default"/>
        <w:sz w:val="18"/>
        <w:szCs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4B24B4"/>
    <w:multiLevelType w:val="multilevel"/>
    <w:tmpl w:val="696849DA"/>
    <w:lvl w:ilvl="0">
      <w:numFmt w:val="bullet"/>
      <w:lvlText w:val="-"/>
      <w:lvlJc w:val="left"/>
      <w:pPr>
        <w:ind w:left="1429" w:hanging="360"/>
      </w:pPr>
      <w:rPr>
        <w:rFonts w:ascii="Century Gothic" w:eastAsia="NSimSun" w:hAnsi="Century Gothic" w:cs="Century Gothic"/>
        <w:sz w:val="20"/>
        <w:szCs w:val="20"/>
      </w:rPr>
    </w:lvl>
    <w:lvl w:ilvl="1">
      <w:numFmt w:val="bullet"/>
      <w:lvlText w:val="◦"/>
      <w:lvlJc w:val="left"/>
      <w:pPr>
        <w:ind w:left="1789" w:hanging="360"/>
      </w:pPr>
      <w:rPr>
        <w:rFonts w:ascii="OpenSymbol" w:eastAsia="OpenSymbol" w:hAnsi="OpenSymbol" w:cs="OpenSymbol"/>
      </w:rPr>
    </w:lvl>
    <w:lvl w:ilvl="2">
      <w:numFmt w:val="bullet"/>
      <w:lvlText w:val="▪"/>
      <w:lvlJc w:val="left"/>
      <w:pPr>
        <w:ind w:left="2149" w:hanging="360"/>
      </w:pPr>
      <w:rPr>
        <w:rFonts w:ascii="OpenSymbol" w:eastAsia="OpenSymbol" w:hAnsi="OpenSymbol" w:cs="OpenSymbol"/>
      </w:rPr>
    </w:lvl>
    <w:lvl w:ilvl="3">
      <w:numFmt w:val="bullet"/>
      <w:lvlText w:val="•"/>
      <w:lvlJc w:val="left"/>
      <w:pPr>
        <w:ind w:left="2509" w:hanging="360"/>
      </w:pPr>
      <w:rPr>
        <w:rFonts w:ascii="OpenSymbol" w:eastAsia="OpenSymbol" w:hAnsi="OpenSymbol" w:cs="OpenSymbol"/>
      </w:rPr>
    </w:lvl>
    <w:lvl w:ilvl="4">
      <w:numFmt w:val="bullet"/>
      <w:lvlText w:val="◦"/>
      <w:lvlJc w:val="left"/>
      <w:pPr>
        <w:ind w:left="2869" w:hanging="360"/>
      </w:pPr>
      <w:rPr>
        <w:rFonts w:ascii="OpenSymbol" w:eastAsia="OpenSymbol" w:hAnsi="OpenSymbol" w:cs="OpenSymbol"/>
      </w:rPr>
    </w:lvl>
    <w:lvl w:ilvl="5">
      <w:numFmt w:val="bullet"/>
      <w:lvlText w:val="▪"/>
      <w:lvlJc w:val="left"/>
      <w:pPr>
        <w:ind w:left="3229" w:hanging="360"/>
      </w:pPr>
      <w:rPr>
        <w:rFonts w:ascii="OpenSymbol" w:eastAsia="OpenSymbol" w:hAnsi="OpenSymbol" w:cs="OpenSymbol"/>
      </w:rPr>
    </w:lvl>
    <w:lvl w:ilvl="6">
      <w:numFmt w:val="bullet"/>
      <w:lvlText w:val="•"/>
      <w:lvlJc w:val="left"/>
      <w:pPr>
        <w:ind w:left="3589" w:hanging="360"/>
      </w:pPr>
      <w:rPr>
        <w:rFonts w:ascii="OpenSymbol" w:eastAsia="OpenSymbol" w:hAnsi="OpenSymbol" w:cs="OpenSymbol"/>
      </w:rPr>
    </w:lvl>
    <w:lvl w:ilvl="7">
      <w:numFmt w:val="bullet"/>
      <w:lvlText w:val="◦"/>
      <w:lvlJc w:val="left"/>
      <w:pPr>
        <w:ind w:left="3949" w:hanging="360"/>
      </w:pPr>
      <w:rPr>
        <w:rFonts w:ascii="OpenSymbol" w:eastAsia="OpenSymbol" w:hAnsi="OpenSymbol" w:cs="OpenSymbol"/>
      </w:rPr>
    </w:lvl>
    <w:lvl w:ilvl="8">
      <w:numFmt w:val="bullet"/>
      <w:lvlText w:val="▪"/>
      <w:lvlJc w:val="left"/>
      <w:pPr>
        <w:ind w:left="4309" w:hanging="360"/>
      </w:pPr>
      <w:rPr>
        <w:rFonts w:ascii="OpenSymbol" w:eastAsia="OpenSymbol" w:hAnsi="OpenSymbol" w:cs="OpenSymbol"/>
      </w:rPr>
    </w:lvl>
  </w:abstractNum>
  <w:abstractNum w:abstractNumId="11" w15:restartNumberingAfterBreak="0">
    <w:nsid w:val="4F675840"/>
    <w:multiLevelType w:val="multilevel"/>
    <w:tmpl w:val="0F22E438"/>
    <w:lvl w:ilvl="0">
      <w:start w:val="1"/>
      <w:numFmt w:val="bullet"/>
      <w:lvlText w:val=""/>
      <w:lvlJc w:val="left"/>
      <w:pPr>
        <w:tabs>
          <w:tab w:val="num" w:pos="720"/>
        </w:tabs>
        <w:ind w:left="720" w:hanging="360"/>
      </w:pPr>
      <w:rPr>
        <w:rFonts w:ascii="Symbol" w:hAnsi="Symbol" w:hint="default"/>
        <w:sz w:val="18"/>
        <w:szCs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392DFA"/>
    <w:multiLevelType w:val="multilevel"/>
    <w:tmpl w:val="44582F86"/>
    <w:lvl w:ilvl="0">
      <w:start w:val="1"/>
      <w:numFmt w:val="bullet"/>
      <w:lvlText w:val=""/>
      <w:lvlJc w:val="left"/>
      <w:pPr>
        <w:tabs>
          <w:tab w:val="num" w:pos="720"/>
        </w:tabs>
        <w:ind w:left="720" w:hanging="360"/>
      </w:pPr>
      <w:rPr>
        <w:rFonts w:ascii="Symbol" w:hAnsi="Symbol" w:hint="default"/>
        <w:sz w:val="18"/>
        <w:szCs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4A750C"/>
    <w:multiLevelType w:val="multilevel"/>
    <w:tmpl w:val="17185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B0C70B3"/>
    <w:multiLevelType w:val="multilevel"/>
    <w:tmpl w:val="1FCE86A4"/>
    <w:lvl w:ilvl="0">
      <w:start w:val="1"/>
      <w:numFmt w:val="bullet"/>
      <w:lvlText w:val=""/>
      <w:lvlJc w:val="left"/>
      <w:pPr>
        <w:tabs>
          <w:tab w:val="num" w:pos="720"/>
        </w:tabs>
        <w:ind w:left="720" w:hanging="360"/>
      </w:pPr>
      <w:rPr>
        <w:rFonts w:ascii="Symbol" w:hAnsi="Symbol" w:hint="default"/>
        <w:sz w:val="18"/>
        <w:szCs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20534C"/>
    <w:multiLevelType w:val="multilevel"/>
    <w:tmpl w:val="3FE82EA6"/>
    <w:lvl w:ilvl="0">
      <w:start w:val="1"/>
      <w:numFmt w:val="bullet"/>
      <w:lvlText w:val=""/>
      <w:lvlJc w:val="left"/>
      <w:pPr>
        <w:tabs>
          <w:tab w:val="num" w:pos="720"/>
        </w:tabs>
        <w:ind w:left="720" w:hanging="360"/>
      </w:pPr>
      <w:rPr>
        <w:rFonts w:ascii="Symbol" w:hAnsi="Symbol" w:hint="default"/>
        <w:sz w:val="18"/>
        <w:szCs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0395343">
    <w:abstractNumId w:val="7"/>
  </w:num>
  <w:num w:numId="2" w16cid:durableId="1340699097">
    <w:abstractNumId w:val="9"/>
  </w:num>
  <w:num w:numId="3" w16cid:durableId="475340081">
    <w:abstractNumId w:val="15"/>
  </w:num>
  <w:num w:numId="4" w16cid:durableId="1712604905">
    <w:abstractNumId w:val="11"/>
  </w:num>
  <w:num w:numId="5" w16cid:durableId="1153567176">
    <w:abstractNumId w:val="12"/>
  </w:num>
  <w:num w:numId="6" w16cid:durableId="34164439">
    <w:abstractNumId w:val="14"/>
  </w:num>
  <w:num w:numId="7" w16cid:durableId="194970673">
    <w:abstractNumId w:val="13"/>
  </w:num>
  <w:num w:numId="8" w16cid:durableId="1045835609">
    <w:abstractNumId w:val="2"/>
  </w:num>
  <w:num w:numId="9" w16cid:durableId="1336836048">
    <w:abstractNumId w:val="3"/>
  </w:num>
  <w:num w:numId="10" w16cid:durableId="1516533611">
    <w:abstractNumId w:val="8"/>
  </w:num>
  <w:num w:numId="11" w16cid:durableId="528763490">
    <w:abstractNumId w:val="5"/>
  </w:num>
  <w:num w:numId="12" w16cid:durableId="901872068">
    <w:abstractNumId w:val="4"/>
  </w:num>
  <w:num w:numId="13" w16cid:durableId="1063214488">
    <w:abstractNumId w:val="0"/>
  </w:num>
  <w:num w:numId="14" w16cid:durableId="395934909">
    <w:abstractNumId w:val="1"/>
  </w:num>
  <w:num w:numId="15" w16cid:durableId="1945532118">
    <w:abstractNumId w:val="10"/>
  </w:num>
  <w:num w:numId="16" w16cid:durableId="16754527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F08"/>
    <w:rsid w:val="00017FC2"/>
    <w:rsid w:val="00020AED"/>
    <w:rsid w:val="000237AA"/>
    <w:rsid w:val="00024381"/>
    <w:rsid w:val="00066350"/>
    <w:rsid w:val="000D41DF"/>
    <w:rsid w:val="00106156"/>
    <w:rsid w:val="00115B12"/>
    <w:rsid w:val="001216B6"/>
    <w:rsid w:val="001676B8"/>
    <w:rsid w:val="001A7589"/>
    <w:rsid w:val="001B3A35"/>
    <w:rsid w:val="001C2513"/>
    <w:rsid w:val="001D1F89"/>
    <w:rsid w:val="001E4214"/>
    <w:rsid w:val="00212EAB"/>
    <w:rsid w:val="00246A24"/>
    <w:rsid w:val="00246E82"/>
    <w:rsid w:val="0025636B"/>
    <w:rsid w:val="00264F08"/>
    <w:rsid w:val="002825B3"/>
    <w:rsid w:val="003322F8"/>
    <w:rsid w:val="00377F80"/>
    <w:rsid w:val="0038234E"/>
    <w:rsid w:val="003A6013"/>
    <w:rsid w:val="003D0D72"/>
    <w:rsid w:val="003E1F6C"/>
    <w:rsid w:val="003F0598"/>
    <w:rsid w:val="003F19F7"/>
    <w:rsid w:val="0041083F"/>
    <w:rsid w:val="00422F3F"/>
    <w:rsid w:val="00464D36"/>
    <w:rsid w:val="004B64FE"/>
    <w:rsid w:val="004C73A7"/>
    <w:rsid w:val="00567ACD"/>
    <w:rsid w:val="00571F94"/>
    <w:rsid w:val="00580E4D"/>
    <w:rsid w:val="005D28A9"/>
    <w:rsid w:val="005D6B58"/>
    <w:rsid w:val="00636C39"/>
    <w:rsid w:val="00680264"/>
    <w:rsid w:val="006B0A15"/>
    <w:rsid w:val="006C796D"/>
    <w:rsid w:val="006D5490"/>
    <w:rsid w:val="006F0218"/>
    <w:rsid w:val="006F632B"/>
    <w:rsid w:val="007924B8"/>
    <w:rsid w:val="00795B48"/>
    <w:rsid w:val="007C1D11"/>
    <w:rsid w:val="007C1FE7"/>
    <w:rsid w:val="007E7AD1"/>
    <w:rsid w:val="008020C1"/>
    <w:rsid w:val="00827E70"/>
    <w:rsid w:val="00862485"/>
    <w:rsid w:val="00881E65"/>
    <w:rsid w:val="008843E5"/>
    <w:rsid w:val="00892AA8"/>
    <w:rsid w:val="008C5C14"/>
    <w:rsid w:val="00934CAA"/>
    <w:rsid w:val="00944EEF"/>
    <w:rsid w:val="00963B73"/>
    <w:rsid w:val="00973089"/>
    <w:rsid w:val="009A33C1"/>
    <w:rsid w:val="009C168E"/>
    <w:rsid w:val="00A00EFC"/>
    <w:rsid w:val="00A223A8"/>
    <w:rsid w:val="00A441B5"/>
    <w:rsid w:val="00A67B42"/>
    <w:rsid w:val="00A746FC"/>
    <w:rsid w:val="00A76F75"/>
    <w:rsid w:val="00AB3871"/>
    <w:rsid w:val="00B01DE5"/>
    <w:rsid w:val="00B05C8D"/>
    <w:rsid w:val="00B16E53"/>
    <w:rsid w:val="00B756AD"/>
    <w:rsid w:val="00BA2FA8"/>
    <w:rsid w:val="00C01EF4"/>
    <w:rsid w:val="00C10BA6"/>
    <w:rsid w:val="00C113AF"/>
    <w:rsid w:val="00C21496"/>
    <w:rsid w:val="00C63DE7"/>
    <w:rsid w:val="00C7757F"/>
    <w:rsid w:val="00C87B34"/>
    <w:rsid w:val="00CD0E66"/>
    <w:rsid w:val="00CD4336"/>
    <w:rsid w:val="00D203F3"/>
    <w:rsid w:val="00D93FD2"/>
    <w:rsid w:val="00DD319A"/>
    <w:rsid w:val="00DF2B0D"/>
    <w:rsid w:val="00E7435B"/>
    <w:rsid w:val="00E76826"/>
    <w:rsid w:val="00E918FF"/>
    <w:rsid w:val="00EC1D73"/>
    <w:rsid w:val="00EF2A97"/>
    <w:rsid w:val="00F04760"/>
    <w:rsid w:val="00F3466B"/>
    <w:rsid w:val="00FA369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682BB271"/>
  <w15:chartTrackingRefBased/>
  <w15:docId w15:val="{9C4D365A-7968-44FE-B064-AB2B579EB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264F08"/>
    <w:pPr>
      <w:spacing w:before="100" w:beforeAutospacing="1" w:after="100" w:afterAutospacing="1"/>
    </w:pPr>
  </w:style>
  <w:style w:type="paragraph" w:customStyle="1" w:styleId="western">
    <w:name w:val="western"/>
    <w:basedOn w:val="Normal"/>
    <w:rsid w:val="00264F08"/>
    <w:pPr>
      <w:spacing w:before="100" w:beforeAutospacing="1" w:after="100" w:afterAutospacing="1"/>
    </w:pPr>
    <w:rPr>
      <w:rFonts w:ascii="Arial" w:hAnsi="Arial" w:cs="Arial"/>
      <w:b/>
      <w:bCs/>
    </w:rPr>
  </w:style>
  <w:style w:type="paragraph" w:styleId="En-tte">
    <w:name w:val="header"/>
    <w:basedOn w:val="Normal"/>
    <w:link w:val="En-tteCar"/>
    <w:rsid w:val="00264F08"/>
    <w:pPr>
      <w:tabs>
        <w:tab w:val="center" w:pos="4536"/>
        <w:tab w:val="right" w:pos="9072"/>
      </w:tabs>
    </w:pPr>
  </w:style>
  <w:style w:type="character" w:customStyle="1" w:styleId="En-tteCar">
    <w:name w:val="En-tête Car"/>
    <w:basedOn w:val="Policepardfaut"/>
    <w:link w:val="En-tte"/>
    <w:rsid w:val="00264F08"/>
    <w:rPr>
      <w:sz w:val="24"/>
      <w:szCs w:val="24"/>
    </w:rPr>
  </w:style>
  <w:style w:type="paragraph" w:styleId="Pieddepage">
    <w:name w:val="footer"/>
    <w:basedOn w:val="Normal"/>
    <w:link w:val="PieddepageCar"/>
    <w:uiPriority w:val="99"/>
    <w:rsid w:val="00264F08"/>
    <w:pPr>
      <w:tabs>
        <w:tab w:val="center" w:pos="4536"/>
        <w:tab w:val="right" w:pos="9072"/>
      </w:tabs>
    </w:pPr>
  </w:style>
  <w:style w:type="character" w:customStyle="1" w:styleId="PieddepageCar">
    <w:name w:val="Pied de page Car"/>
    <w:basedOn w:val="Policepardfaut"/>
    <w:link w:val="Pieddepage"/>
    <w:uiPriority w:val="99"/>
    <w:rsid w:val="00264F08"/>
    <w:rPr>
      <w:sz w:val="24"/>
      <w:szCs w:val="24"/>
    </w:rPr>
  </w:style>
  <w:style w:type="character" w:styleId="Hyperlien">
    <w:name w:val="Hyperlink"/>
    <w:basedOn w:val="Policepardfaut"/>
    <w:uiPriority w:val="99"/>
    <w:unhideWhenUsed/>
    <w:rsid w:val="00264F08"/>
    <w:rPr>
      <w:color w:val="000080"/>
      <w:u w:val="single"/>
    </w:rPr>
  </w:style>
  <w:style w:type="paragraph" w:styleId="Paragraphedeliste">
    <w:name w:val="List Paragraph"/>
    <w:basedOn w:val="Normal"/>
    <w:uiPriority w:val="34"/>
    <w:qFormat/>
    <w:rsid w:val="00C87B34"/>
    <w:pPr>
      <w:ind w:left="720"/>
      <w:contextualSpacing/>
    </w:pPr>
  </w:style>
  <w:style w:type="character" w:styleId="Mentionnonrsolue">
    <w:name w:val="Unresolved Mention"/>
    <w:basedOn w:val="Policepardfaut"/>
    <w:uiPriority w:val="99"/>
    <w:semiHidden/>
    <w:unhideWhenUsed/>
    <w:rsid w:val="004C73A7"/>
    <w:rPr>
      <w:color w:val="605E5C"/>
      <w:shd w:val="clear" w:color="auto" w:fill="E1DFDD"/>
    </w:rPr>
  </w:style>
  <w:style w:type="paragraph" w:customStyle="1" w:styleId="Standard">
    <w:name w:val="Standard"/>
    <w:rsid w:val="007E7AD1"/>
    <w:pPr>
      <w:autoSpaceDN w:val="0"/>
      <w:textAlignment w:val="baseline"/>
    </w:pPr>
    <w:rPr>
      <w:rFonts w:ascii="Arial" w:hAnsi="Arial" w:cs="Arial"/>
      <w:kern w:val="3"/>
      <w:sz w:val="22"/>
      <w:szCs w:val="24"/>
      <w:lang w:eastAsia="zh-CN"/>
    </w:rPr>
  </w:style>
  <w:style w:type="paragraph" w:customStyle="1" w:styleId="Textbody">
    <w:name w:val="Text body"/>
    <w:basedOn w:val="Standard"/>
    <w:rsid w:val="007E7AD1"/>
    <w:pPr>
      <w:suppressAutoHyphens/>
      <w:autoSpaceDE w:val="0"/>
    </w:pPr>
    <w:rPr>
      <w:b/>
      <w:bCs/>
      <w:sz w:val="24"/>
    </w:rPr>
  </w:style>
  <w:style w:type="character" w:styleId="Marquedecommentaire">
    <w:name w:val="annotation reference"/>
    <w:basedOn w:val="Policepardfaut"/>
    <w:rsid w:val="00A223A8"/>
    <w:rPr>
      <w:sz w:val="16"/>
      <w:szCs w:val="16"/>
    </w:rPr>
  </w:style>
  <w:style w:type="paragraph" w:styleId="Commentaire">
    <w:name w:val="annotation text"/>
    <w:basedOn w:val="Normal"/>
    <w:link w:val="CommentaireCar"/>
    <w:rsid w:val="00A223A8"/>
    <w:rPr>
      <w:sz w:val="20"/>
      <w:szCs w:val="20"/>
    </w:rPr>
  </w:style>
  <w:style w:type="character" w:customStyle="1" w:styleId="CommentaireCar">
    <w:name w:val="Commentaire Car"/>
    <w:basedOn w:val="Policepardfaut"/>
    <w:link w:val="Commentaire"/>
    <w:rsid w:val="00A223A8"/>
  </w:style>
  <w:style w:type="paragraph" w:styleId="Rvision">
    <w:name w:val="Revision"/>
    <w:hidden/>
    <w:uiPriority w:val="99"/>
    <w:semiHidden/>
    <w:rsid w:val="00A223A8"/>
    <w:rPr>
      <w:sz w:val="24"/>
      <w:szCs w:val="24"/>
    </w:rPr>
  </w:style>
  <w:style w:type="character" w:styleId="lev">
    <w:name w:val="Strong"/>
    <w:basedOn w:val="Policepardfaut"/>
    <w:uiPriority w:val="22"/>
    <w:qFormat/>
    <w:rsid w:val="00C214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041505">
      <w:bodyDiv w:val="1"/>
      <w:marLeft w:val="0"/>
      <w:marRight w:val="0"/>
      <w:marTop w:val="0"/>
      <w:marBottom w:val="0"/>
      <w:divBdr>
        <w:top w:val="none" w:sz="0" w:space="0" w:color="auto"/>
        <w:left w:val="none" w:sz="0" w:space="0" w:color="auto"/>
        <w:bottom w:val="none" w:sz="0" w:space="0" w:color="auto"/>
        <w:right w:val="none" w:sz="0" w:space="0" w:color="auto"/>
      </w:divBdr>
    </w:div>
    <w:div w:id="151023464">
      <w:bodyDiv w:val="1"/>
      <w:marLeft w:val="0"/>
      <w:marRight w:val="0"/>
      <w:marTop w:val="0"/>
      <w:marBottom w:val="0"/>
      <w:divBdr>
        <w:top w:val="none" w:sz="0" w:space="0" w:color="auto"/>
        <w:left w:val="none" w:sz="0" w:space="0" w:color="auto"/>
        <w:bottom w:val="none" w:sz="0" w:space="0" w:color="auto"/>
        <w:right w:val="none" w:sz="0" w:space="0" w:color="auto"/>
      </w:divBdr>
    </w:div>
    <w:div w:id="565728044">
      <w:bodyDiv w:val="1"/>
      <w:marLeft w:val="0"/>
      <w:marRight w:val="0"/>
      <w:marTop w:val="0"/>
      <w:marBottom w:val="0"/>
      <w:divBdr>
        <w:top w:val="none" w:sz="0" w:space="0" w:color="auto"/>
        <w:left w:val="none" w:sz="0" w:space="0" w:color="auto"/>
        <w:bottom w:val="none" w:sz="0" w:space="0" w:color="auto"/>
        <w:right w:val="none" w:sz="0" w:space="0" w:color="auto"/>
      </w:divBdr>
    </w:div>
    <w:div w:id="811286260">
      <w:bodyDiv w:val="1"/>
      <w:marLeft w:val="0"/>
      <w:marRight w:val="0"/>
      <w:marTop w:val="0"/>
      <w:marBottom w:val="0"/>
      <w:divBdr>
        <w:top w:val="none" w:sz="0" w:space="0" w:color="auto"/>
        <w:left w:val="none" w:sz="0" w:space="0" w:color="auto"/>
        <w:bottom w:val="none" w:sz="0" w:space="0" w:color="auto"/>
        <w:right w:val="none" w:sz="0" w:space="0" w:color="auto"/>
      </w:divBdr>
    </w:div>
    <w:div w:id="937256771">
      <w:bodyDiv w:val="1"/>
      <w:marLeft w:val="0"/>
      <w:marRight w:val="0"/>
      <w:marTop w:val="0"/>
      <w:marBottom w:val="0"/>
      <w:divBdr>
        <w:top w:val="none" w:sz="0" w:space="0" w:color="auto"/>
        <w:left w:val="none" w:sz="0" w:space="0" w:color="auto"/>
        <w:bottom w:val="none" w:sz="0" w:space="0" w:color="auto"/>
        <w:right w:val="none" w:sz="0" w:space="0" w:color="auto"/>
      </w:divBdr>
    </w:div>
    <w:div w:id="2080864151">
      <w:bodyDiv w:val="1"/>
      <w:marLeft w:val="0"/>
      <w:marRight w:val="0"/>
      <w:marTop w:val="0"/>
      <w:marBottom w:val="0"/>
      <w:divBdr>
        <w:top w:val="none" w:sz="0" w:space="0" w:color="auto"/>
        <w:left w:val="none" w:sz="0" w:space="0" w:color="auto"/>
        <w:bottom w:val="none" w:sz="0" w:space="0" w:color="auto"/>
        <w:right w:val="none" w:sz="0" w:space="0" w:color="auto"/>
      </w:divBdr>
    </w:div>
    <w:div w:id="2102213935">
      <w:bodyDiv w:val="1"/>
      <w:marLeft w:val="0"/>
      <w:marRight w:val="0"/>
      <w:marTop w:val="0"/>
      <w:marBottom w:val="0"/>
      <w:divBdr>
        <w:top w:val="none" w:sz="0" w:space="0" w:color="auto"/>
        <w:left w:val="none" w:sz="0" w:space="0" w:color="auto"/>
        <w:bottom w:val="none" w:sz="0" w:space="0" w:color="auto"/>
        <w:right w:val="none" w:sz="0" w:space="0" w:color="auto"/>
      </w:divBdr>
    </w:div>
    <w:div w:id="2120222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E4DF36-AEAB-4370-A6A3-8BB9A90CC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561</Words>
  <Characters>3073</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Somme.fr</Company>
  <LinksUpToDate>false</LinksUpToDate>
  <CharactersWithSpaces>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PARSIS Pascale</dc:creator>
  <cp:keywords/>
  <dc:description/>
  <cp:lastModifiedBy>PARSIS Pascale</cp:lastModifiedBy>
  <cp:revision>3</cp:revision>
  <dcterms:created xsi:type="dcterms:W3CDTF">2024-07-01T14:07:00Z</dcterms:created>
  <dcterms:modified xsi:type="dcterms:W3CDTF">2024-08-08T09:51:00Z</dcterms:modified>
</cp:coreProperties>
</file>