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F58D" w14:textId="4FAE58A1" w:rsidR="00A667A0" w:rsidRDefault="00A667A0" w:rsidP="00A667A0">
      <w:pPr>
        <w:pStyle w:val="Standard"/>
        <w:suppressAutoHyphens/>
        <w:jc w:val="center"/>
      </w:pPr>
      <w:r>
        <w:rPr>
          <w:rFonts w:ascii="Century Gothic" w:hAnsi="Century Gothic"/>
          <w:b/>
          <w:bCs/>
          <w:sz w:val="28"/>
          <w:szCs w:val="28"/>
        </w:rPr>
        <w:t>CAHIER DES CHARGES « DE LA SOMME A LA SEINE » – 202</w:t>
      </w:r>
      <w:r w:rsidR="009668E2">
        <w:rPr>
          <w:rFonts w:ascii="Century Gothic" w:hAnsi="Century Gothic"/>
          <w:b/>
          <w:bCs/>
          <w:sz w:val="28"/>
          <w:szCs w:val="28"/>
        </w:rPr>
        <w:t>4</w:t>
      </w:r>
      <w:r>
        <w:rPr>
          <w:rFonts w:ascii="Century Gothic" w:hAnsi="Century Gothic"/>
          <w:b/>
          <w:bCs/>
          <w:sz w:val="28"/>
          <w:szCs w:val="28"/>
        </w:rPr>
        <w:t>-202</w:t>
      </w:r>
      <w:r w:rsidR="009668E2">
        <w:rPr>
          <w:rFonts w:ascii="Century Gothic" w:hAnsi="Century Gothic"/>
          <w:b/>
          <w:bCs/>
          <w:sz w:val="28"/>
          <w:szCs w:val="28"/>
        </w:rPr>
        <w:t>5</w:t>
      </w:r>
      <w:r>
        <w:rPr>
          <w:rFonts w:ascii="Century Gothic" w:hAnsi="Century Gothic"/>
          <w:b/>
          <w:bCs/>
          <w:sz w:val="28"/>
          <w:szCs w:val="28"/>
        </w:rPr>
        <w:t> :</w:t>
      </w:r>
    </w:p>
    <w:p w14:paraId="20C52799" w14:textId="77777777" w:rsidR="00A667A0" w:rsidRDefault="00A667A0" w:rsidP="00A667A0">
      <w:pPr>
        <w:pStyle w:val="Standard"/>
        <w:suppressAutoHyphens/>
        <w:jc w:val="center"/>
        <w:rPr>
          <w:rFonts w:ascii="Century Gothic" w:hAnsi="Century Gothic"/>
          <w:sz w:val="21"/>
          <w:szCs w:val="21"/>
        </w:rPr>
      </w:pPr>
    </w:p>
    <w:p w14:paraId="468CD859" w14:textId="77777777" w:rsidR="00A667A0" w:rsidRDefault="00A667A0" w:rsidP="00A667A0">
      <w:pPr>
        <w:pStyle w:val="Standard"/>
        <w:suppressAutoHyphens/>
        <w:jc w:val="both"/>
        <w:rPr>
          <w:rFonts w:ascii="Century Gothic" w:hAnsi="Century Gothic"/>
          <w:b/>
          <w:bCs/>
          <w:sz w:val="21"/>
          <w:szCs w:val="21"/>
          <w:u w:val="single"/>
        </w:rPr>
      </w:pPr>
      <w:r>
        <w:rPr>
          <w:rFonts w:ascii="Century Gothic" w:hAnsi="Century Gothic"/>
          <w:b/>
          <w:bCs/>
          <w:sz w:val="21"/>
          <w:szCs w:val="21"/>
          <w:u w:val="single"/>
        </w:rPr>
        <w:t>Objectifs :</w:t>
      </w:r>
    </w:p>
    <w:p w14:paraId="245497EA" w14:textId="77777777" w:rsidR="00A667A0" w:rsidRDefault="00A667A0" w:rsidP="00A667A0">
      <w:pPr>
        <w:pStyle w:val="Standard"/>
        <w:suppressAutoHyphens/>
        <w:jc w:val="both"/>
        <w:rPr>
          <w:rFonts w:ascii="Century Gothic" w:hAnsi="Century Gothic"/>
          <w:b/>
          <w:bCs/>
          <w:sz w:val="21"/>
          <w:szCs w:val="21"/>
          <w:u w:val="single"/>
        </w:rPr>
      </w:pPr>
    </w:p>
    <w:p w14:paraId="5C54ADB8" w14:textId="77777777" w:rsidR="00A667A0" w:rsidRDefault="00A667A0" w:rsidP="00A667A0">
      <w:pPr>
        <w:pStyle w:val="Standard"/>
        <w:suppressAutoHyphens/>
        <w:jc w:val="both"/>
        <w:rPr>
          <w:rFonts w:ascii="Century Gothic" w:hAnsi="Century Gothic"/>
          <w:sz w:val="21"/>
          <w:szCs w:val="21"/>
        </w:rPr>
      </w:pPr>
      <w:r>
        <w:rPr>
          <w:rFonts w:ascii="Century Gothic" w:hAnsi="Century Gothic"/>
          <w:sz w:val="21"/>
          <w:szCs w:val="21"/>
        </w:rPr>
        <w:t>- Soutenir et accompagner les initiatives culturelles et artistiques des collèges de la Somme</w:t>
      </w:r>
    </w:p>
    <w:p w14:paraId="37995126" w14:textId="77777777" w:rsidR="00A667A0" w:rsidRDefault="00A667A0" w:rsidP="00A667A0">
      <w:pPr>
        <w:pStyle w:val="Standard"/>
        <w:suppressAutoHyphens/>
        <w:jc w:val="both"/>
        <w:rPr>
          <w:rFonts w:ascii="Century Gothic" w:hAnsi="Century Gothic"/>
          <w:sz w:val="21"/>
          <w:szCs w:val="21"/>
        </w:rPr>
      </w:pPr>
    </w:p>
    <w:p w14:paraId="0FCAE876" w14:textId="77777777" w:rsidR="00A667A0" w:rsidRDefault="00A667A0" w:rsidP="00A667A0">
      <w:pPr>
        <w:pStyle w:val="Standard"/>
        <w:suppressAutoHyphens/>
        <w:jc w:val="both"/>
        <w:rPr>
          <w:rFonts w:ascii="Century Gothic" w:hAnsi="Century Gothic"/>
          <w:sz w:val="21"/>
          <w:szCs w:val="21"/>
        </w:rPr>
      </w:pPr>
      <w:r>
        <w:rPr>
          <w:rFonts w:ascii="Century Gothic" w:hAnsi="Century Gothic"/>
          <w:sz w:val="21"/>
          <w:szCs w:val="21"/>
        </w:rPr>
        <w:t>- Favoriser la découverte culturelle des collégiens et l’ouverture des collégiens sur la richesse de l’offre culturelle parisienne</w:t>
      </w:r>
    </w:p>
    <w:p w14:paraId="7644BF8B" w14:textId="77777777" w:rsidR="00A667A0" w:rsidRDefault="00A667A0" w:rsidP="00A667A0">
      <w:pPr>
        <w:pStyle w:val="Standard"/>
        <w:suppressAutoHyphens/>
        <w:jc w:val="both"/>
        <w:rPr>
          <w:rFonts w:ascii="Century Gothic" w:hAnsi="Century Gothic"/>
          <w:sz w:val="21"/>
          <w:szCs w:val="21"/>
        </w:rPr>
      </w:pPr>
    </w:p>
    <w:p w14:paraId="46753F0B" w14:textId="45F9128F" w:rsidR="00A667A0" w:rsidRDefault="00A667A0" w:rsidP="00A667A0">
      <w:pPr>
        <w:pStyle w:val="Standard"/>
        <w:suppressAutoHyphens/>
        <w:jc w:val="both"/>
        <w:rPr>
          <w:rFonts w:ascii="Century Gothic" w:hAnsi="Century Gothic"/>
          <w:sz w:val="21"/>
          <w:szCs w:val="21"/>
        </w:rPr>
      </w:pPr>
      <w:r>
        <w:rPr>
          <w:rFonts w:ascii="Century Gothic" w:hAnsi="Century Gothic"/>
          <w:sz w:val="21"/>
          <w:szCs w:val="21"/>
        </w:rPr>
        <w:t>- Enrichir le Parcours d’Éducation Artistique des collégiens samariens en complémentarité avec les dispositifs département</w:t>
      </w:r>
      <w:r w:rsidR="007B2B88">
        <w:rPr>
          <w:rFonts w:ascii="Century Gothic" w:hAnsi="Century Gothic"/>
          <w:sz w:val="21"/>
          <w:szCs w:val="21"/>
        </w:rPr>
        <w:t>aux</w:t>
      </w:r>
      <w:r>
        <w:rPr>
          <w:rFonts w:ascii="Century Gothic" w:hAnsi="Century Gothic"/>
          <w:sz w:val="21"/>
          <w:szCs w:val="21"/>
        </w:rPr>
        <w:t xml:space="preserve"> existants</w:t>
      </w:r>
    </w:p>
    <w:p w14:paraId="1B00531A" w14:textId="77777777" w:rsidR="00A667A0" w:rsidRDefault="00A667A0" w:rsidP="00A667A0">
      <w:pPr>
        <w:pStyle w:val="Standard"/>
        <w:suppressAutoHyphens/>
        <w:jc w:val="both"/>
        <w:rPr>
          <w:rFonts w:ascii="Century Gothic" w:hAnsi="Century Gothic"/>
          <w:sz w:val="21"/>
          <w:szCs w:val="21"/>
        </w:rPr>
      </w:pPr>
    </w:p>
    <w:p w14:paraId="7680D892" w14:textId="77777777" w:rsidR="00A667A0" w:rsidRDefault="00A667A0" w:rsidP="00A667A0">
      <w:pPr>
        <w:pStyle w:val="Standard"/>
        <w:suppressAutoHyphens/>
        <w:jc w:val="both"/>
        <w:rPr>
          <w:rFonts w:ascii="Century Gothic" w:hAnsi="Century Gothic"/>
          <w:sz w:val="21"/>
          <w:szCs w:val="21"/>
        </w:rPr>
      </w:pPr>
      <w:r>
        <w:rPr>
          <w:rFonts w:ascii="Century Gothic" w:hAnsi="Century Gothic"/>
          <w:sz w:val="21"/>
          <w:szCs w:val="21"/>
        </w:rPr>
        <w:t>- Accompagner la mobilité culturelle des collégiens en particulier pour les jeunes les plus éloignés de la culture</w:t>
      </w:r>
    </w:p>
    <w:p w14:paraId="480147DC" w14:textId="77777777" w:rsidR="00A667A0" w:rsidRDefault="00A667A0" w:rsidP="00A667A0">
      <w:pPr>
        <w:pStyle w:val="Standard"/>
        <w:suppressAutoHyphens/>
        <w:jc w:val="both"/>
        <w:rPr>
          <w:rFonts w:ascii="Century Gothic" w:hAnsi="Century Gothic"/>
          <w:sz w:val="21"/>
          <w:szCs w:val="21"/>
        </w:rPr>
      </w:pPr>
    </w:p>
    <w:p w14:paraId="742E8F45" w14:textId="77777777" w:rsidR="00A667A0" w:rsidRDefault="00A667A0" w:rsidP="00A667A0">
      <w:pPr>
        <w:pStyle w:val="Standard"/>
        <w:suppressAutoHyphens/>
        <w:jc w:val="both"/>
        <w:rPr>
          <w:rFonts w:ascii="Century Gothic" w:hAnsi="Century Gothic"/>
          <w:b/>
          <w:bCs/>
          <w:sz w:val="21"/>
          <w:szCs w:val="21"/>
          <w:u w:val="single"/>
        </w:rPr>
      </w:pPr>
      <w:r>
        <w:rPr>
          <w:rFonts w:ascii="Century Gothic" w:hAnsi="Century Gothic"/>
          <w:b/>
          <w:bCs/>
          <w:sz w:val="21"/>
          <w:szCs w:val="21"/>
          <w:u w:val="single"/>
        </w:rPr>
        <w:t>Conditions d’éligibilité :</w:t>
      </w:r>
    </w:p>
    <w:p w14:paraId="393B4DCB" w14:textId="77777777" w:rsidR="00A667A0" w:rsidRDefault="00A667A0" w:rsidP="00A667A0">
      <w:pPr>
        <w:pStyle w:val="Standard"/>
        <w:suppressAutoHyphens/>
        <w:jc w:val="both"/>
        <w:rPr>
          <w:rFonts w:ascii="Century Gothic" w:hAnsi="Century Gothic"/>
          <w:b/>
          <w:bCs/>
          <w:sz w:val="21"/>
          <w:szCs w:val="21"/>
          <w:u w:val="single"/>
        </w:rPr>
      </w:pPr>
    </w:p>
    <w:p w14:paraId="332424D0" w14:textId="77777777" w:rsidR="00A667A0" w:rsidRDefault="00A667A0" w:rsidP="00A667A0">
      <w:pPr>
        <w:pStyle w:val="Standard"/>
        <w:suppressAutoHyphens/>
        <w:jc w:val="both"/>
        <w:rPr>
          <w:rFonts w:ascii="Century Gothic" w:hAnsi="Century Gothic"/>
          <w:sz w:val="21"/>
          <w:szCs w:val="21"/>
        </w:rPr>
      </w:pPr>
      <w:r>
        <w:rPr>
          <w:rFonts w:ascii="Century Gothic" w:hAnsi="Century Gothic"/>
          <w:sz w:val="21"/>
          <w:szCs w:val="21"/>
        </w:rPr>
        <w:t>- Une sortie culturelle / artistique indispensable</w:t>
      </w:r>
    </w:p>
    <w:p w14:paraId="0CA4FEA8" w14:textId="77777777" w:rsidR="00A667A0" w:rsidRDefault="00A667A0" w:rsidP="00A667A0">
      <w:pPr>
        <w:pStyle w:val="Standard"/>
        <w:suppressAutoHyphens/>
        <w:jc w:val="both"/>
        <w:rPr>
          <w:rFonts w:ascii="Century Gothic" w:hAnsi="Century Gothic"/>
          <w:sz w:val="21"/>
          <w:szCs w:val="21"/>
        </w:rPr>
      </w:pPr>
    </w:p>
    <w:p w14:paraId="30CA2443" w14:textId="77777777" w:rsidR="00A667A0" w:rsidRDefault="00A667A0" w:rsidP="00A667A0">
      <w:pPr>
        <w:pStyle w:val="Textbody"/>
        <w:suppressAutoHyphens/>
        <w:jc w:val="both"/>
        <w:rPr>
          <w:rFonts w:ascii="Century Gothic" w:hAnsi="Century Gothic"/>
          <w:sz w:val="21"/>
          <w:szCs w:val="21"/>
        </w:rPr>
      </w:pPr>
      <w:r>
        <w:rPr>
          <w:rFonts w:ascii="Century Gothic" w:hAnsi="Century Gothic"/>
          <w:sz w:val="21"/>
          <w:szCs w:val="21"/>
        </w:rPr>
        <w:t>- Séjour à Paris sur une ou plusieurs journées (voyages scolaires autorisés)</w:t>
      </w:r>
    </w:p>
    <w:p w14:paraId="55DDDEC7" w14:textId="77777777" w:rsidR="00A667A0" w:rsidRDefault="00A667A0" w:rsidP="00A667A0">
      <w:pPr>
        <w:pStyle w:val="Textbody"/>
        <w:suppressAutoHyphens/>
        <w:jc w:val="both"/>
      </w:pPr>
      <w:r>
        <w:rPr>
          <w:rStyle w:val="StrongEmphasis"/>
          <w:rFonts w:ascii="Century Gothic" w:hAnsi="Century Gothic"/>
          <w:color w:val="000000"/>
          <w:sz w:val="21"/>
          <w:szCs w:val="21"/>
        </w:rPr>
        <w:t>- Participation de classes entières ou de groupes homogènes</w:t>
      </w:r>
      <w:r>
        <w:rPr>
          <w:rFonts w:ascii="Century Gothic" w:hAnsi="Century Gothic"/>
          <w:color w:val="000000"/>
          <w:sz w:val="21"/>
          <w:szCs w:val="21"/>
        </w:rPr>
        <w:t> (groupes de classes complets pour la langue étudiée) en assurant la gratuité pour les élèves.</w:t>
      </w:r>
    </w:p>
    <w:p w14:paraId="3BB85A3A" w14:textId="77777777" w:rsidR="00A667A0" w:rsidRDefault="00A667A0" w:rsidP="00A667A0">
      <w:pPr>
        <w:pStyle w:val="Textbody"/>
        <w:suppressAutoHyphens/>
        <w:jc w:val="both"/>
      </w:pPr>
      <w:r>
        <w:rPr>
          <w:rStyle w:val="StrongEmphasis"/>
          <w:rFonts w:ascii="Century Gothic" w:hAnsi="Century Gothic"/>
          <w:color w:val="000000"/>
          <w:sz w:val="21"/>
          <w:szCs w:val="21"/>
        </w:rPr>
        <w:t>- Information systématique de l’intervention financière du département</w:t>
      </w:r>
      <w:r>
        <w:rPr>
          <w:rFonts w:ascii="Century Gothic" w:hAnsi="Century Gothic"/>
          <w:color w:val="000000"/>
          <w:sz w:val="21"/>
          <w:szCs w:val="21"/>
        </w:rPr>
        <w:t> par le collège auprès des familles.</w:t>
      </w:r>
    </w:p>
    <w:p w14:paraId="2A6A260F" w14:textId="77777777" w:rsidR="00A667A0" w:rsidRDefault="00A667A0" w:rsidP="00A667A0">
      <w:pPr>
        <w:pStyle w:val="Textbody"/>
        <w:suppressAutoHyphens/>
        <w:spacing w:after="0"/>
        <w:jc w:val="both"/>
        <w:rPr>
          <w:rFonts w:ascii="Century Gothic" w:hAnsi="Century Gothic"/>
          <w:sz w:val="21"/>
          <w:szCs w:val="21"/>
        </w:rPr>
      </w:pPr>
      <w:r>
        <w:rPr>
          <w:rFonts w:ascii="Century Gothic" w:hAnsi="Century Gothic"/>
          <w:sz w:val="21"/>
          <w:szCs w:val="21"/>
        </w:rPr>
        <w:t>- 2 classes participantes maximum (soit un bus)</w:t>
      </w:r>
    </w:p>
    <w:p w14:paraId="4542CFC3" w14:textId="77777777" w:rsidR="00A667A0" w:rsidRDefault="00A667A0" w:rsidP="00A667A0">
      <w:pPr>
        <w:pStyle w:val="Textbody"/>
        <w:suppressAutoHyphens/>
        <w:spacing w:after="0"/>
        <w:jc w:val="both"/>
        <w:rPr>
          <w:rFonts w:ascii="Century Gothic" w:hAnsi="Century Gothic"/>
          <w:sz w:val="21"/>
          <w:szCs w:val="21"/>
        </w:rPr>
      </w:pPr>
    </w:p>
    <w:p w14:paraId="2F293C2A" w14:textId="77777777" w:rsidR="00A667A0" w:rsidRDefault="00A667A0" w:rsidP="00A667A0">
      <w:pPr>
        <w:pStyle w:val="Textbody"/>
        <w:suppressAutoHyphens/>
        <w:spacing w:after="0"/>
        <w:jc w:val="both"/>
        <w:rPr>
          <w:rFonts w:ascii="Century Gothic" w:hAnsi="Century Gothic"/>
          <w:b/>
          <w:bCs/>
          <w:sz w:val="21"/>
          <w:szCs w:val="21"/>
          <w:u w:val="single"/>
        </w:rPr>
      </w:pPr>
      <w:r>
        <w:rPr>
          <w:rFonts w:ascii="Century Gothic" w:hAnsi="Century Gothic"/>
          <w:b/>
          <w:bCs/>
          <w:sz w:val="21"/>
          <w:szCs w:val="21"/>
          <w:u w:val="single"/>
        </w:rPr>
        <w:t>Critères d’attribution du financement du Conseil départemental :</w:t>
      </w:r>
    </w:p>
    <w:p w14:paraId="5BF5E64E" w14:textId="77777777" w:rsidR="00A667A0" w:rsidRDefault="00A667A0" w:rsidP="00A667A0">
      <w:pPr>
        <w:pStyle w:val="Textbody"/>
        <w:suppressAutoHyphens/>
        <w:spacing w:after="0"/>
        <w:jc w:val="both"/>
        <w:rPr>
          <w:sz w:val="21"/>
          <w:szCs w:val="21"/>
        </w:rPr>
      </w:pPr>
    </w:p>
    <w:p w14:paraId="03913061" w14:textId="77777777" w:rsidR="00A667A0" w:rsidRDefault="00A667A0" w:rsidP="00A667A0">
      <w:pPr>
        <w:pStyle w:val="Textbody"/>
        <w:suppressAutoHyphens/>
        <w:jc w:val="both"/>
      </w:pPr>
      <w:r>
        <w:rPr>
          <w:rFonts w:ascii="Century Gothic" w:hAnsi="Century Gothic"/>
          <w:color w:val="000000"/>
          <w:sz w:val="21"/>
          <w:szCs w:val="21"/>
        </w:rPr>
        <w:t xml:space="preserve">- Le Conseil départemental attribue en fonction de l’éloignement géographique du collège par rapport à Paris une somme forfaitaire de </w:t>
      </w:r>
      <w:r>
        <w:rPr>
          <w:rFonts w:ascii="Century Gothic" w:hAnsi="Century Gothic"/>
          <w:b/>
          <w:bCs/>
          <w:color w:val="000000"/>
          <w:sz w:val="21"/>
          <w:szCs w:val="21"/>
        </w:rPr>
        <w:t>800 € pour les collèges jusqu’à 160 km de Paris</w:t>
      </w:r>
      <w:r>
        <w:rPr>
          <w:rFonts w:ascii="Century Gothic" w:hAnsi="Century Gothic"/>
          <w:color w:val="000000"/>
          <w:sz w:val="21"/>
          <w:szCs w:val="21"/>
        </w:rPr>
        <w:t xml:space="preserve"> ou </w:t>
      </w:r>
      <w:r>
        <w:rPr>
          <w:rFonts w:ascii="Century Gothic" w:hAnsi="Century Gothic"/>
          <w:b/>
          <w:bCs/>
          <w:sz w:val="21"/>
          <w:szCs w:val="21"/>
        </w:rPr>
        <w:t>1 200€</w:t>
      </w:r>
      <w:r>
        <w:rPr>
          <w:rFonts w:ascii="Century Gothic" w:hAnsi="Century Gothic"/>
          <w:b/>
          <w:bCs/>
          <w:color w:val="000000"/>
          <w:sz w:val="21"/>
          <w:szCs w:val="21"/>
        </w:rPr>
        <w:t xml:space="preserve"> pour les collèges au-delà de 160 km de Paris</w:t>
      </w:r>
      <w:r>
        <w:rPr>
          <w:rFonts w:ascii="Century Gothic" w:hAnsi="Century Gothic"/>
          <w:color w:val="000000"/>
          <w:sz w:val="21"/>
          <w:szCs w:val="21"/>
        </w:rPr>
        <w:t xml:space="preserve"> (voir liste en fin de document).</w:t>
      </w:r>
    </w:p>
    <w:p w14:paraId="73F9BE3F" w14:textId="77777777" w:rsidR="00A667A0" w:rsidRDefault="00A667A0" w:rsidP="00A667A0">
      <w:pPr>
        <w:pStyle w:val="Textbody"/>
        <w:suppressAutoHyphens/>
        <w:jc w:val="both"/>
      </w:pPr>
      <w:r>
        <w:rPr>
          <w:rFonts w:ascii="Century Gothic" w:hAnsi="Century Gothic"/>
          <w:color w:val="000000"/>
          <w:sz w:val="21"/>
          <w:szCs w:val="21"/>
        </w:rPr>
        <w:t>- Articulation possible avec d’autres sources de financement (FSE, PASS Culture…) mais pas le dispositif PAC Collégiens 80</w:t>
      </w:r>
    </w:p>
    <w:p w14:paraId="4F045BE4" w14:textId="77777777" w:rsidR="00A667A0" w:rsidRDefault="00A667A0" w:rsidP="00A667A0">
      <w:pPr>
        <w:pStyle w:val="Textbody"/>
        <w:suppressAutoHyphens/>
        <w:jc w:val="both"/>
      </w:pPr>
      <w:r>
        <w:rPr>
          <w:rFonts w:ascii="Century Gothic" w:hAnsi="Century Gothic"/>
          <w:color w:val="000000"/>
          <w:sz w:val="21"/>
          <w:szCs w:val="21"/>
        </w:rPr>
        <w:t>- Pas de participation des familles possibles</w:t>
      </w:r>
    </w:p>
    <w:p w14:paraId="75460DF8" w14:textId="77777777" w:rsidR="00A667A0" w:rsidRDefault="00A667A0" w:rsidP="00A667A0">
      <w:pPr>
        <w:pStyle w:val="Textbody"/>
        <w:suppressAutoHyphens/>
        <w:jc w:val="both"/>
        <w:rPr>
          <w:rFonts w:ascii="Century Gothic" w:hAnsi="Century Gothic"/>
          <w:sz w:val="21"/>
          <w:szCs w:val="21"/>
        </w:rPr>
      </w:pPr>
      <w:r>
        <w:rPr>
          <w:rFonts w:ascii="Century Gothic" w:hAnsi="Century Gothic"/>
          <w:sz w:val="21"/>
          <w:szCs w:val="21"/>
        </w:rPr>
        <w:t>- Un seul projet par établissement et par année scolaire</w:t>
      </w:r>
    </w:p>
    <w:p w14:paraId="1B92E2A0" w14:textId="77777777" w:rsidR="00A667A0" w:rsidRDefault="00A667A0" w:rsidP="00A667A0">
      <w:pPr>
        <w:pStyle w:val="Textbody"/>
        <w:suppressAutoHyphens/>
        <w:jc w:val="both"/>
        <w:rPr>
          <w:rFonts w:ascii="Century Gothic" w:hAnsi="Century Gothic"/>
          <w:color w:val="000000"/>
          <w:sz w:val="21"/>
          <w:szCs w:val="21"/>
        </w:rPr>
      </w:pPr>
      <w:r>
        <w:rPr>
          <w:rFonts w:ascii="Century Gothic" w:hAnsi="Century Gothic"/>
          <w:color w:val="000000"/>
          <w:sz w:val="21"/>
          <w:szCs w:val="21"/>
        </w:rPr>
        <w:t>- Le versement de la subvention intervient à réception simultanée du compte rendu de réalisation technique et financier, sur la base du cadre fourni par le Conseil départemental, du justificatif de l’information faite en amont aux familles sur la participation financière du département (lettre circulaire…) et de la liste des élèves ayant participé au séjour.</w:t>
      </w:r>
    </w:p>
    <w:p w14:paraId="6D0CCD98" w14:textId="77777777" w:rsidR="00A667A0" w:rsidRDefault="00A667A0" w:rsidP="00A667A0">
      <w:pPr>
        <w:pStyle w:val="Standard"/>
        <w:suppressAutoHyphens/>
        <w:jc w:val="both"/>
        <w:rPr>
          <w:rFonts w:ascii="Century Gothic" w:hAnsi="Century Gothic"/>
          <w:color w:val="000000"/>
          <w:sz w:val="21"/>
          <w:szCs w:val="21"/>
        </w:rPr>
      </w:pPr>
      <w:r>
        <w:rPr>
          <w:rFonts w:ascii="Century Gothic" w:hAnsi="Century Gothic"/>
          <w:color w:val="000000"/>
          <w:sz w:val="21"/>
          <w:szCs w:val="21"/>
        </w:rPr>
        <w:t>- Chaque établissement recevra, après étude et validation de son projet et à l’issue du passage en commission permanente, un arrêté de subvention mentionnant la somme allouée à son projet par le Conseil départemental.</w:t>
      </w:r>
    </w:p>
    <w:p w14:paraId="1F382646" w14:textId="77777777" w:rsidR="00A667A0" w:rsidRDefault="00A667A0" w:rsidP="00A667A0">
      <w:pPr>
        <w:pStyle w:val="Standard"/>
        <w:suppressAutoHyphens/>
        <w:jc w:val="both"/>
        <w:rPr>
          <w:rFonts w:ascii="Century Gothic" w:hAnsi="Century Gothic"/>
          <w:color w:val="000000"/>
          <w:sz w:val="21"/>
          <w:szCs w:val="21"/>
        </w:rPr>
      </w:pPr>
    </w:p>
    <w:p w14:paraId="48210E31" w14:textId="77777777" w:rsidR="00A667A0" w:rsidRDefault="00A667A0" w:rsidP="00A667A0">
      <w:pPr>
        <w:pStyle w:val="Textbody"/>
        <w:suppressAutoHyphens/>
        <w:jc w:val="both"/>
        <w:rPr>
          <w:rFonts w:ascii="Century Gothic" w:hAnsi="Century Gothic"/>
          <w:b/>
          <w:bCs/>
          <w:color w:val="000000"/>
          <w:sz w:val="21"/>
          <w:szCs w:val="21"/>
          <w:u w:val="single"/>
        </w:rPr>
      </w:pPr>
      <w:r>
        <w:rPr>
          <w:rFonts w:ascii="Century Gothic" w:hAnsi="Century Gothic"/>
          <w:b/>
          <w:bCs/>
          <w:color w:val="000000"/>
          <w:sz w:val="21"/>
          <w:szCs w:val="21"/>
          <w:u w:val="single"/>
        </w:rPr>
        <w:t>Calendrier prévisionnel :</w:t>
      </w:r>
    </w:p>
    <w:p w14:paraId="372A4192" w14:textId="09B27BC7" w:rsidR="00A667A0" w:rsidRDefault="00A667A0" w:rsidP="00A667A0">
      <w:pPr>
        <w:pStyle w:val="Textbody"/>
        <w:suppressAutoHyphens/>
        <w:jc w:val="both"/>
        <w:rPr>
          <w:rFonts w:ascii="Century Gothic" w:hAnsi="Century Gothic"/>
          <w:color w:val="000000"/>
          <w:sz w:val="21"/>
          <w:szCs w:val="21"/>
        </w:rPr>
      </w:pPr>
      <w:r>
        <w:rPr>
          <w:rFonts w:ascii="Century Gothic" w:hAnsi="Century Gothic"/>
          <w:color w:val="000000"/>
          <w:sz w:val="21"/>
          <w:szCs w:val="21"/>
        </w:rPr>
        <w:lastRenderedPageBreak/>
        <w:t xml:space="preserve">- lancement du dispositif : </w:t>
      </w:r>
      <w:r w:rsidR="009668E2">
        <w:rPr>
          <w:rFonts w:ascii="Century Gothic" w:hAnsi="Century Gothic"/>
          <w:color w:val="000000"/>
          <w:sz w:val="21"/>
          <w:szCs w:val="21"/>
        </w:rPr>
        <w:t>16</w:t>
      </w:r>
      <w:r w:rsidR="007B2B88">
        <w:rPr>
          <w:rFonts w:ascii="Century Gothic" w:hAnsi="Century Gothic"/>
          <w:color w:val="000000"/>
          <w:sz w:val="21"/>
          <w:szCs w:val="21"/>
        </w:rPr>
        <w:t xml:space="preserve"> avril</w:t>
      </w:r>
      <w:r>
        <w:rPr>
          <w:rFonts w:ascii="Century Gothic" w:hAnsi="Century Gothic"/>
          <w:color w:val="000000"/>
          <w:sz w:val="21"/>
          <w:szCs w:val="21"/>
        </w:rPr>
        <w:t xml:space="preserve"> 202</w:t>
      </w:r>
      <w:r w:rsidR="009668E2">
        <w:rPr>
          <w:rFonts w:ascii="Century Gothic" w:hAnsi="Century Gothic"/>
          <w:color w:val="000000"/>
          <w:sz w:val="21"/>
          <w:szCs w:val="21"/>
        </w:rPr>
        <w:t>4</w:t>
      </w:r>
    </w:p>
    <w:p w14:paraId="6B225AB9" w14:textId="24313AFE" w:rsidR="00A667A0" w:rsidRDefault="00A667A0" w:rsidP="00A667A0">
      <w:pPr>
        <w:pStyle w:val="Textbody"/>
        <w:suppressAutoHyphens/>
        <w:jc w:val="both"/>
        <w:rPr>
          <w:rFonts w:ascii="Century Gothic" w:hAnsi="Century Gothic"/>
          <w:color w:val="000000"/>
          <w:sz w:val="21"/>
          <w:szCs w:val="21"/>
        </w:rPr>
      </w:pPr>
      <w:r>
        <w:rPr>
          <w:rFonts w:ascii="Century Gothic" w:hAnsi="Century Gothic"/>
          <w:color w:val="000000"/>
          <w:sz w:val="21"/>
          <w:szCs w:val="21"/>
        </w:rPr>
        <w:t xml:space="preserve">- date limite des dépôts des projets : </w:t>
      </w:r>
      <w:r w:rsidR="00676974">
        <w:rPr>
          <w:rFonts w:ascii="Century Gothic" w:hAnsi="Century Gothic"/>
          <w:color w:val="000000"/>
          <w:sz w:val="21"/>
          <w:szCs w:val="21"/>
        </w:rPr>
        <w:t>0</w:t>
      </w:r>
      <w:r w:rsidR="009668E2">
        <w:rPr>
          <w:rFonts w:ascii="Century Gothic" w:hAnsi="Century Gothic"/>
          <w:color w:val="000000"/>
          <w:sz w:val="21"/>
          <w:szCs w:val="21"/>
        </w:rPr>
        <w:t>9</w:t>
      </w:r>
      <w:r>
        <w:rPr>
          <w:rFonts w:ascii="Century Gothic" w:hAnsi="Century Gothic"/>
          <w:color w:val="000000"/>
          <w:sz w:val="21"/>
          <w:szCs w:val="21"/>
        </w:rPr>
        <w:t xml:space="preserve"> juin 202</w:t>
      </w:r>
      <w:r w:rsidR="009668E2">
        <w:rPr>
          <w:rFonts w:ascii="Century Gothic" w:hAnsi="Century Gothic"/>
          <w:color w:val="000000"/>
          <w:sz w:val="21"/>
          <w:szCs w:val="21"/>
        </w:rPr>
        <w:t>4</w:t>
      </w:r>
    </w:p>
    <w:p w14:paraId="1FFF5F7F" w14:textId="77777777" w:rsidR="00A667A0" w:rsidRDefault="00A667A0" w:rsidP="00A667A0">
      <w:pPr>
        <w:pStyle w:val="Textbody"/>
        <w:suppressAutoHyphens/>
        <w:jc w:val="both"/>
        <w:rPr>
          <w:rFonts w:ascii="Century Gothic" w:hAnsi="Century Gothic"/>
          <w:color w:val="000000"/>
          <w:sz w:val="21"/>
          <w:szCs w:val="21"/>
        </w:rPr>
      </w:pPr>
      <w:r>
        <w:rPr>
          <w:rFonts w:ascii="Century Gothic" w:hAnsi="Century Gothic"/>
          <w:color w:val="000000"/>
          <w:sz w:val="21"/>
          <w:szCs w:val="21"/>
        </w:rPr>
        <w:t>- attribution des subventions : commission permanente du mois de septembre</w:t>
      </w:r>
    </w:p>
    <w:p w14:paraId="22FF6162" w14:textId="469B44BD" w:rsidR="00A667A0" w:rsidRDefault="00A667A0" w:rsidP="00A667A0">
      <w:pPr>
        <w:pStyle w:val="Textbody"/>
        <w:suppressAutoHyphens/>
        <w:jc w:val="both"/>
      </w:pPr>
      <w:r>
        <w:rPr>
          <w:rFonts w:ascii="Century Gothic" w:hAnsi="Century Gothic"/>
          <w:color w:val="000000"/>
          <w:sz w:val="21"/>
          <w:szCs w:val="21"/>
        </w:rPr>
        <w:t>- réalisation des sorties : octobre 2</w:t>
      </w:r>
      <w:r w:rsidR="009668E2">
        <w:rPr>
          <w:rFonts w:ascii="Century Gothic" w:hAnsi="Century Gothic"/>
          <w:color w:val="000000"/>
          <w:sz w:val="21"/>
          <w:szCs w:val="21"/>
        </w:rPr>
        <w:t>4</w:t>
      </w:r>
      <w:r>
        <w:rPr>
          <w:rFonts w:ascii="Century Gothic" w:hAnsi="Century Gothic"/>
          <w:color w:val="000000"/>
          <w:sz w:val="21"/>
          <w:szCs w:val="21"/>
        </w:rPr>
        <w:t xml:space="preserve"> au 30 juin 202</w:t>
      </w:r>
      <w:r w:rsidR="009668E2">
        <w:rPr>
          <w:rFonts w:ascii="Century Gothic" w:hAnsi="Century Gothic"/>
          <w:color w:val="000000"/>
          <w:sz w:val="21"/>
          <w:szCs w:val="21"/>
        </w:rPr>
        <w:t>5</w:t>
      </w:r>
    </w:p>
    <w:p w14:paraId="7D1C2F9A" w14:textId="77777777" w:rsidR="00A667A0" w:rsidRDefault="00A667A0" w:rsidP="00A667A0">
      <w:pPr>
        <w:pStyle w:val="Textbody"/>
        <w:suppressAutoHyphens/>
        <w:jc w:val="both"/>
        <w:rPr>
          <w:rFonts w:ascii="Century Gothic" w:hAnsi="Century Gothic"/>
          <w:color w:val="000000"/>
          <w:sz w:val="21"/>
          <w:szCs w:val="21"/>
        </w:rPr>
      </w:pPr>
    </w:p>
    <w:p w14:paraId="3D5B1F5B" w14:textId="77777777" w:rsidR="00A667A0" w:rsidRDefault="00A667A0" w:rsidP="00A667A0">
      <w:pPr>
        <w:pStyle w:val="Textbody"/>
        <w:suppressAutoHyphens/>
        <w:jc w:val="both"/>
        <w:rPr>
          <w:rFonts w:ascii="Century Gothic" w:hAnsi="Century Gothic"/>
          <w:b/>
          <w:bCs/>
          <w:color w:val="000000"/>
          <w:sz w:val="21"/>
          <w:szCs w:val="21"/>
          <w:u w:val="single"/>
        </w:rPr>
      </w:pPr>
      <w:r>
        <w:rPr>
          <w:rFonts w:ascii="Century Gothic" w:hAnsi="Century Gothic"/>
          <w:b/>
          <w:bCs/>
          <w:color w:val="000000"/>
          <w:sz w:val="21"/>
          <w:szCs w:val="21"/>
          <w:u w:val="single"/>
        </w:rPr>
        <w:t>Contacts :</w:t>
      </w:r>
    </w:p>
    <w:p w14:paraId="750F32F3" w14:textId="77777777" w:rsidR="00A667A0" w:rsidRDefault="00A667A0" w:rsidP="00A667A0">
      <w:pPr>
        <w:pStyle w:val="Textbody"/>
        <w:suppressAutoHyphens/>
        <w:jc w:val="both"/>
      </w:pPr>
      <w:r>
        <w:rPr>
          <w:rFonts w:ascii="Century Gothic" w:hAnsi="Century Gothic"/>
          <w:color w:val="000000"/>
          <w:sz w:val="21"/>
          <w:szCs w:val="21"/>
        </w:rPr>
        <w:t>- Florent Peignard, chargé de projet livre et éducation : fpeignard@somme.fr</w:t>
      </w:r>
    </w:p>
    <w:p w14:paraId="6322844B" w14:textId="798A9694" w:rsidR="00A667A0" w:rsidRDefault="00A667A0" w:rsidP="00A667A0">
      <w:pPr>
        <w:pStyle w:val="Textbody"/>
        <w:suppressAutoHyphens/>
        <w:jc w:val="both"/>
      </w:pPr>
      <w:r>
        <w:rPr>
          <w:rFonts w:ascii="Century Gothic" w:hAnsi="Century Gothic"/>
          <w:color w:val="000000"/>
          <w:sz w:val="21"/>
          <w:szCs w:val="21"/>
        </w:rPr>
        <w:t>- Jane Temmermann, assistan</w:t>
      </w:r>
      <w:r w:rsidR="007B2B88">
        <w:rPr>
          <w:rFonts w:ascii="Century Gothic" w:hAnsi="Century Gothic"/>
          <w:color w:val="000000"/>
          <w:sz w:val="21"/>
          <w:szCs w:val="21"/>
        </w:rPr>
        <w:t>t</w:t>
      </w:r>
      <w:r>
        <w:rPr>
          <w:rFonts w:ascii="Century Gothic" w:hAnsi="Century Gothic"/>
          <w:color w:val="000000"/>
          <w:sz w:val="21"/>
          <w:szCs w:val="21"/>
        </w:rPr>
        <w:t>e du service de l’éducation artistique et culturelle : jcartwright@somme.fr</w:t>
      </w:r>
    </w:p>
    <w:p w14:paraId="3E3A205D" w14:textId="77777777" w:rsidR="00A667A0" w:rsidRDefault="00A667A0" w:rsidP="00A667A0">
      <w:pPr>
        <w:pStyle w:val="Textbody"/>
        <w:suppressAutoHyphens/>
        <w:jc w:val="both"/>
        <w:rPr>
          <w:rFonts w:ascii="Century Gothic" w:hAnsi="Century Gothic"/>
          <w:color w:val="000000"/>
          <w:sz w:val="21"/>
          <w:szCs w:val="21"/>
        </w:rPr>
      </w:pPr>
    </w:p>
    <w:p w14:paraId="56F877EF" w14:textId="77777777" w:rsidR="00A667A0" w:rsidRDefault="00A667A0" w:rsidP="00A667A0">
      <w:pPr>
        <w:pStyle w:val="Textbody"/>
        <w:suppressAutoHyphens/>
        <w:jc w:val="center"/>
        <w:rPr>
          <w:rFonts w:ascii="Century Gothic" w:hAnsi="Century Gothic"/>
          <w:color w:val="000000"/>
          <w:sz w:val="21"/>
          <w:szCs w:val="21"/>
        </w:rPr>
      </w:pPr>
      <w:r>
        <w:rPr>
          <w:rFonts w:ascii="Century Gothic" w:hAnsi="Century Gothic"/>
          <w:color w:val="000000"/>
          <w:sz w:val="21"/>
          <w:szCs w:val="21"/>
        </w:rPr>
        <w:t>03.22.71.82.52</w:t>
      </w:r>
    </w:p>
    <w:p w14:paraId="151DF819" w14:textId="77777777" w:rsidR="00A667A0" w:rsidRDefault="009668E2" w:rsidP="00A667A0">
      <w:pPr>
        <w:pStyle w:val="Textbody"/>
        <w:suppressAutoHyphens/>
        <w:jc w:val="center"/>
      </w:pPr>
      <w:hyperlink r:id="rId4" w:history="1">
        <w:r w:rsidR="00A667A0">
          <w:rPr>
            <w:rFonts w:ascii="Century Gothic" w:hAnsi="Century Gothic"/>
            <w:color w:val="000000"/>
            <w:sz w:val="21"/>
            <w:szCs w:val="21"/>
          </w:rPr>
          <w:t>www.somme.fr</w:t>
        </w:r>
      </w:hyperlink>
    </w:p>
    <w:p w14:paraId="7762532A" w14:textId="77777777" w:rsidR="00C2392A" w:rsidRDefault="00C2392A"/>
    <w:sectPr w:rsidR="00C23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A0"/>
    <w:rsid w:val="00676974"/>
    <w:rsid w:val="007B2B88"/>
    <w:rsid w:val="009668E2"/>
    <w:rsid w:val="00A667A0"/>
    <w:rsid w:val="00AA4893"/>
    <w:rsid w:val="00C23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26BD"/>
  <w15:chartTrackingRefBased/>
  <w15:docId w15:val="{1E84D626-6704-4219-990E-635F7E09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667A0"/>
    <w:pPr>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A667A0"/>
    <w:pPr>
      <w:spacing w:after="140" w:line="276" w:lineRule="auto"/>
    </w:pPr>
  </w:style>
  <w:style w:type="character" w:customStyle="1" w:styleId="StrongEmphasis">
    <w:name w:val="Strong Emphasis"/>
    <w:rsid w:val="00A66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mm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2261</Characters>
  <Application>Microsoft Office Word</Application>
  <DocSecurity>0</DocSecurity>
  <Lines>18</Lines>
  <Paragraphs>5</Paragraphs>
  <ScaleCrop>false</ScaleCrop>
  <Company>Somme.fr</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PEIGNARD Florent</dc:creator>
  <cp:keywords/>
  <dc:description/>
  <cp:lastModifiedBy>PEIGNARD Florent</cp:lastModifiedBy>
  <cp:revision>4</cp:revision>
  <dcterms:created xsi:type="dcterms:W3CDTF">2023-02-14T13:26:00Z</dcterms:created>
  <dcterms:modified xsi:type="dcterms:W3CDTF">2024-04-04T15:14:00Z</dcterms:modified>
</cp:coreProperties>
</file>